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jc w:val="center"/>
        <w:rPr>
          <w:rFonts w:hint="eastAsia" w:ascii="仿宋_GB2312" w:hAnsi="仿宋_GB2312" w:eastAsia="仿宋_GB2312"/>
          <w:color w:val="000000"/>
          <w:spacing w:val="-6"/>
          <w:w w:val="80"/>
          <w:sz w:val="32"/>
          <w:lang w:val="en-US" w:eastAsia="zh-CN"/>
        </w:rPr>
      </w:pPr>
      <w:r>
        <w:rPr>
          <w:rFonts w:hint="eastAsia" w:ascii="方正小标宋简体" w:hAnsi="方正小标宋简体" w:eastAsia="方正小标宋简体"/>
          <w:color w:val="FF0000"/>
          <w:w w:val="35"/>
          <w:sz w:val="144"/>
          <w:lang w:eastAsia="zh-CN"/>
        </w:rPr>
        <w:t>淮北锦润置业发展有限责任</w:t>
      </w:r>
      <w:r>
        <w:rPr>
          <w:rFonts w:hint="eastAsia" w:ascii="方正小标宋简体" w:hAnsi="方正小标宋简体" w:eastAsia="方正小标宋简体"/>
          <w:color w:val="FF0000"/>
          <w:w w:val="35"/>
          <w:sz w:val="144"/>
        </w:rPr>
        <w:t>公司文件</w:t>
      </w:r>
    </w:p>
    <w:p>
      <w:pPr>
        <w:autoSpaceDN w:val="0"/>
        <w:rPr>
          <w:rFonts w:hint="eastAsia" w:ascii="宋体" w:hAnsi="宋体" w:eastAsia="方正小标宋简体"/>
          <w:kern w:val="0"/>
          <w:sz w:val="44"/>
          <w:szCs w:val="44"/>
          <w:lang w:eastAsia="zh-CN"/>
        </w:rPr>
      </w:pPr>
      <w:r>
        <w:rPr>
          <w:rFonts w:ascii="Calibri" w:hAnsi="宋体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379730</wp:posOffset>
                </wp:positionV>
                <wp:extent cx="5886450" cy="26035"/>
                <wp:effectExtent l="0" t="13970" r="0" b="1714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86450" cy="26035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6.95pt;margin-top:29.9pt;height:2.05pt;width:463.5pt;z-index:251660288;mso-width-relative:page;mso-height-relative:page;" filled="f" stroked="t" coordsize="21600,21600" o:gfxdata="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O9xkj2gAAAAkBAAAPAAAAAAAAAAEAIAAAACIAAABkcnMv&#10;ZG93bnJldi54bWxQSwECFAAUAAAACACHTuJAvmFA9QECAADzAwAADgAAAAAAAAABACAAAAApAQAA&#10;ZHJzL2Uyb0RvYy54bWxQSwUGAAAAAAYABgBZAQAAnAUAAAAA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/>
          <w:color w:val="000000"/>
          <w:spacing w:val="-6"/>
          <w:w w:val="80"/>
          <w:sz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pacing w:val="-6"/>
          <w:w w:val="80"/>
          <w:sz w:val="32"/>
          <w:szCs w:val="32"/>
        </w:rPr>
        <w:t>锦润置业〔</w:t>
      </w:r>
      <w:r>
        <w:rPr>
          <w:rFonts w:hint="eastAsia" w:ascii="仿宋" w:hAnsi="仿宋" w:eastAsia="仿宋" w:cs="仿宋"/>
          <w:color w:val="000000"/>
          <w:spacing w:val="-6"/>
          <w:w w:val="80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color w:val="000000"/>
          <w:spacing w:val="-6"/>
          <w:w w:val="80"/>
          <w:sz w:val="32"/>
          <w:szCs w:val="32"/>
        </w:rPr>
        <w:t>〕</w:t>
      </w:r>
      <w:r>
        <w:rPr>
          <w:rFonts w:hint="eastAsia" w:ascii="仿宋" w:hAnsi="仿宋" w:eastAsia="仿宋" w:cs="仿宋"/>
          <w:color w:val="000000"/>
          <w:spacing w:val="-6"/>
          <w:w w:val="80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color w:val="000000"/>
          <w:spacing w:val="-6"/>
          <w:w w:val="80"/>
          <w:sz w:val="32"/>
          <w:szCs w:val="32"/>
        </w:rPr>
        <w:t xml:space="preserve">号   </w:t>
      </w:r>
      <w:r>
        <w:rPr>
          <w:rFonts w:hint="eastAsia" w:ascii="仿宋_GB2312" w:hAnsi="仿宋_GB2312" w:eastAsia="仿宋_GB2312"/>
          <w:color w:val="000000"/>
          <w:spacing w:val="-6"/>
          <w:w w:val="80"/>
          <w:sz w:val="32"/>
        </w:rPr>
        <w:t xml:space="preserve">                           </w:t>
      </w:r>
      <w:r>
        <w:rPr>
          <w:rFonts w:ascii="仿宋_GB2312" w:hAnsi="仿宋_GB2312" w:eastAsia="仿宋_GB2312"/>
          <w:color w:val="000000"/>
          <w:spacing w:val="-6"/>
          <w:w w:val="80"/>
          <w:sz w:val="32"/>
        </w:rPr>
        <w:t xml:space="preserve">    </w:t>
      </w:r>
      <w:r>
        <w:rPr>
          <w:rFonts w:hint="eastAsia" w:ascii="仿宋" w:hAnsi="仿宋" w:eastAsia="仿宋" w:cs="仿宋"/>
          <w:color w:val="000000"/>
          <w:spacing w:val="-6"/>
          <w:w w:val="80"/>
          <w:sz w:val="32"/>
          <w:szCs w:val="32"/>
        </w:rPr>
        <w:t>签发人</w:t>
      </w:r>
      <w:r>
        <w:rPr>
          <w:rFonts w:hint="eastAsia" w:ascii="仿宋" w:hAnsi="仿宋" w:eastAsia="仿宋" w:cs="仿宋"/>
          <w:color w:val="000000"/>
          <w:spacing w:val="-6"/>
          <w:w w:val="80"/>
          <w:sz w:val="32"/>
        </w:rPr>
        <w:t>：</w:t>
      </w:r>
      <w:r>
        <w:rPr>
          <w:rFonts w:hint="eastAsia" w:ascii="仿宋" w:hAnsi="仿宋" w:eastAsia="仿宋" w:cs="仿宋"/>
          <w:color w:val="000000"/>
          <w:spacing w:val="-6"/>
          <w:w w:val="80"/>
          <w:sz w:val="32"/>
          <w:lang w:eastAsia="zh-CN"/>
        </w:rPr>
        <w:t>吴保智</w:t>
      </w:r>
    </w:p>
    <w:p>
      <w:pPr>
        <w:spacing w:line="560" w:lineRule="exact"/>
        <w:rPr>
          <w:rFonts w:ascii="方正小标宋简体" w:hAnsi="方正小标宋简体" w:eastAsia="方正小标宋简体"/>
          <w:color w:val="FF0000"/>
          <w:w w:val="35"/>
          <w:sz w:val="144"/>
        </w:rPr>
      </w:pPr>
      <w:r>
        <w:rPr>
          <w:rFonts w:hint="eastAsia" w:ascii="方正小标宋简体" w:hAnsi="方正小标宋简体" w:eastAsia="方正小标宋简体"/>
          <w:color w:val="FF0000"/>
          <w:w w:val="35"/>
          <w:sz w:val="14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关于印发《</w:t>
      </w: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淮北锦润置业发展</w:t>
      </w:r>
      <w:r>
        <w:rPr>
          <w:rFonts w:hint="eastAsia" w:ascii="宋体" w:hAnsi="宋体" w:eastAsia="方正小标宋简体"/>
          <w:kern w:val="0"/>
          <w:sz w:val="44"/>
          <w:szCs w:val="44"/>
        </w:rPr>
        <w:t>有限</w:t>
      </w: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责任</w:t>
      </w:r>
      <w:r>
        <w:rPr>
          <w:rFonts w:hint="eastAsia" w:ascii="宋体" w:hAnsi="宋体" w:eastAsia="方正小标宋简体"/>
          <w:kern w:val="0"/>
          <w:sz w:val="44"/>
          <w:szCs w:val="44"/>
        </w:rPr>
        <w:t>公司信息公开管理办法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》的通知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锦润</w:t>
      </w:r>
      <w:r>
        <w:rPr>
          <w:rFonts w:hint="eastAsia" w:ascii="仿宋" w:hAnsi="仿宋" w:eastAsia="仿宋" w:cs="仿宋"/>
          <w:sz w:val="32"/>
          <w:szCs w:val="32"/>
        </w:rPr>
        <w:t>公司各部（室）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淮北锦润置业发展</w:t>
      </w:r>
      <w:r>
        <w:rPr>
          <w:rFonts w:hint="eastAsia" w:ascii="仿宋" w:hAnsi="仿宋" w:eastAsia="仿宋" w:cs="仿宋"/>
          <w:sz w:val="32"/>
          <w:szCs w:val="32"/>
        </w:rPr>
        <w:t>有限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责任</w:t>
      </w:r>
      <w:r>
        <w:rPr>
          <w:rFonts w:hint="eastAsia" w:ascii="仿宋" w:hAnsi="仿宋" w:eastAsia="仿宋" w:cs="仿宋"/>
          <w:sz w:val="32"/>
          <w:szCs w:val="32"/>
        </w:rPr>
        <w:t>公司信息公开管理办法》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已经锦润公司会议研究通过，现予以印发，请遵照执行。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特此通知。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598" w:leftChars="304" w:hanging="960" w:hangingChars="3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附件：《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淮北锦润置业发展</w:t>
      </w:r>
      <w:r>
        <w:rPr>
          <w:rFonts w:hint="eastAsia" w:ascii="仿宋" w:hAnsi="仿宋" w:eastAsia="仿宋" w:cs="仿宋"/>
          <w:sz w:val="32"/>
          <w:szCs w:val="32"/>
        </w:rPr>
        <w:t>有限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责任</w:t>
      </w:r>
      <w:r>
        <w:rPr>
          <w:rFonts w:hint="eastAsia" w:ascii="仿宋" w:hAnsi="仿宋" w:eastAsia="仿宋" w:cs="仿宋"/>
          <w:sz w:val="32"/>
          <w:szCs w:val="32"/>
        </w:rPr>
        <w:t>公司信息公开管理办法》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680" w:leftChars="200" w:hanging="1260" w:hangingChars="6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</w:rPr>
        <w:t xml:space="preserve">     </w:t>
      </w:r>
      <w:r>
        <w:rPr>
          <w:rFonts w:hint="eastAsia" w:ascii="仿宋" w:hAnsi="仿宋" w:eastAsia="仿宋"/>
          <w:lang w:val="en-US" w:eastAsia="zh-CN"/>
        </w:rPr>
        <w:t xml:space="preserve">      </w:t>
      </w:r>
    </w:p>
    <w:p>
      <w:pPr>
        <w:pStyle w:val="2"/>
      </w:pPr>
    </w:p>
    <w:p>
      <w:pPr>
        <w:pStyle w:val="2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520" w:firstLineChars="1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淮北锦润置业发展有限责任公司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rPr>
          <w:rFonts w:hint="eastAsia" w:ascii="宋体" w:hAnsi="宋体" w:eastAsia="方正小标宋简体"/>
          <w:kern w:val="0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widowControl/>
        <w:adjustRightInd w:val="0"/>
        <w:spacing w:line="580" w:lineRule="exact"/>
        <w:ind w:firstLine="440" w:firstLineChars="100"/>
        <w:contextualSpacing/>
        <w:jc w:val="center"/>
        <w:outlineLvl w:val="0"/>
        <w:rPr>
          <w:rFonts w:hint="eastAsia" w:ascii="宋体" w:hAnsi="宋体" w:eastAsia="方正小标宋简体"/>
          <w:kern w:val="0"/>
          <w:sz w:val="44"/>
          <w:szCs w:val="44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方正小标宋简体"/>
          <w:kern w:val="0"/>
          <w:sz w:val="44"/>
          <w:szCs w:val="44"/>
          <w:lang w:eastAsia="zh-CN"/>
        </w:rPr>
      </w:pPr>
    </w:p>
    <w:p>
      <w:pPr>
        <w:pStyle w:val="2"/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2"/>
        <w:rPr>
          <w:rFonts w:hint="eastAsia" w:ascii="宋体" w:hAnsi="宋体" w:eastAsia="方正小标宋简体"/>
          <w:kern w:val="0"/>
          <w:sz w:val="44"/>
          <w:szCs w:val="44"/>
          <w:lang w:eastAsia="zh-CN"/>
        </w:rPr>
      </w:pPr>
    </w:p>
    <w:p>
      <w:pPr>
        <w:widowControl/>
        <w:adjustRightInd w:val="0"/>
        <w:spacing w:line="580" w:lineRule="exact"/>
        <w:ind w:firstLine="440" w:firstLineChars="100"/>
        <w:contextualSpacing/>
        <w:jc w:val="center"/>
        <w:outlineLvl w:val="0"/>
        <w:rPr>
          <w:rFonts w:hint="eastAsia"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淮北锦润置业发展</w:t>
      </w:r>
      <w:r>
        <w:rPr>
          <w:rFonts w:hint="eastAsia" w:ascii="宋体" w:hAnsi="宋体" w:eastAsia="方正小标宋简体"/>
          <w:kern w:val="0"/>
          <w:sz w:val="44"/>
          <w:szCs w:val="44"/>
        </w:rPr>
        <w:t>有限</w:t>
      </w: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责任</w:t>
      </w:r>
      <w:r>
        <w:rPr>
          <w:rFonts w:hint="eastAsia" w:ascii="宋体" w:hAnsi="宋体" w:eastAsia="方正小标宋简体"/>
          <w:kern w:val="0"/>
          <w:sz w:val="44"/>
          <w:szCs w:val="44"/>
        </w:rPr>
        <w:t>公司信息</w:t>
      </w:r>
    </w:p>
    <w:p>
      <w:pPr>
        <w:widowControl/>
        <w:adjustRightInd w:val="0"/>
        <w:spacing w:line="580" w:lineRule="exact"/>
        <w:ind w:firstLine="440" w:firstLineChars="100"/>
        <w:contextualSpacing/>
        <w:jc w:val="center"/>
        <w:outlineLvl w:val="0"/>
        <w:rPr>
          <w:rFonts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公开管理办法</w:t>
      </w: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（2022年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月制定）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numPr>
          <w:ilvl w:val="0"/>
          <w:numId w:val="1"/>
        </w:numPr>
        <w:spacing w:line="580" w:lineRule="exact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总  则</w:t>
      </w:r>
    </w:p>
    <w:p>
      <w:pPr>
        <w:pStyle w:val="2"/>
        <w:numPr>
          <w:ilvl w:val="0"/>
          <w:numId w:val="0"/>
        </w:numPr>
        <w:ind w:leftChars="400"/>
      </w:pPr>
    </w:p>
    <w:p>
      <w:pPr>
        <w:spacing w:line="58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第一条 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  <w:lang w:eastAsia="zh-CN"/>
        </w:rPr>
        <w:t>淮北锦润置业发展有限责任公司</w:t>
      </w:r>
      <w:r>
        <w:rPr>
          <w:rFonts w:ascii="仿宋" w:hAnsi="仿宋" w:eastAsia="仿宋"/>
          <w:sz w:val="32"/>
          <w:szCs w:val="32"/>
        </w:rPr>
        <w:t>（以下简称“</w:t>
      </w:r>
      <w:r>
        <w:rPr>
          <w:rFonts w:hint="eastAsia" w:ascii="仿宋" w:hAnsi="仿宋" w:eastAsia="仿宋"/>
          <w:sz w:val="32"/>
          <w:szCs w:val="32"/>
          <w:lang w:eastAsia="zh-CN"/>
        </w:rPr>
        <w:t>锦润公司</w:t>
      </w:r>
      <w:r>
        <w:rPr>
          <w:rFonts w:ascii="仿宋" w:hAnsi="仿宋" w:eastAsia="仿宋"/>
          <w:sz w:val="32"/>
          <w:szCs w:val="32"/>
        </w:rPr>
        <w:t>”）信息公开工作，提高</w:t>
      </w:r>
      <w:r>
        <w:rPr>
          <w:rFonts w:hint="eastAsia" w:ascii="仿宋" w:hAnsi="仿宋" w:eastAsia="仿宋"/>
          <w:sz w:val="32"/>
          <w:szCs w:val="32"/>
          <w:lang w:eastAsia="zh-CN"/>
        </w:rPr>
        <w:t>锦润</w:t>
      </w:r>
      <w:r>
        <w:rPr>
          <w:rFonts w:ascii="仿宋" w:hAnsi="仿宋" w:eastAsia="仿宋"/>
          <w:sz w:val="32"/>
          <w:szCs w:val="32"/>
        </w:rPr>
        <w:t>公司工作透明度，主动接受社会监督，根据《</w:t>
      </w:r>
      <w:r>
        <w:rPr>
          <w:rFonts w:hint="eastAsia" w:ascii="仿宋" w:hAnsi="仿宋" w:eastAsia="仿宋"/>
          <w:sz w:val="32"/>
          <w:szCs w:val="32"/>
          <w:lang w:eastAsia="zh-CN"/>
        </w:rPr>
        <w:t>安徽皖能置业发展有限责任公司信息公开管理办法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  <w:lang w:eastAsia="zh-CN"/>
        </w:rPr>
        <w:t>规定</w:t>
      </w:r>
      <w:r>
        <w:rPr>
          <w:rFonts w:ascii="仿宋" w:hAnsi="仿宋" w:eastAsia="仿宋"/>
          <w:sz w:val="32"/>
          <w:szCs w:val="32"/>
        </w:rPr>
        <w:t>，结合</w:t>
      </w:r>
      <w:r>
        <w:rPr>
          <w:rFonts w:hint="eastAsia" w:ascii="仿宋" w:hAnsi="仿宋" w:eastAsia="仿宋"/>
          <w:sz w:val="32"/>
          <w:szCs w:val="32"/>
          <w:lang w:eastAsia="zh-CN"/>
        </w:rPr>
        <w:t>锦润</w:t>
      </w:r>
      <w:r>
        <w:rPr>
          <w:rFonts w:ascii="仿宋" w:hAnsi="仿宋" w:eastAsia="仿宋"/>
          <w:sz w:val="32"/>
          <w:szCs w:val="32"/>
        </w:rPr>
        <w:t>公司实际，特制定本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第二条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eastAsia="zh-CN"/>
        </w:rPr>
        <w:t>锦润</w:t>
      </w:r>
      <w:r>
        <w:rPr>
          <w:rFonts w:ascii="仿宋" w:hAnsi="仿宋" w:eastAsia="仿宋"/>
          <w:sz w:val="32"/>
          <w:szCs w:val="32"/>
        </w:rPr>
        <w:t>公司针对不同的信息选择适合的公开方式，包括</w:t>
      </w:r>
      <w:r>
        <w:rPr>
          <w:rFonts w:hint="eastAsia" w:ascii="仿宋" w:hAnsi="仿宋" w:eastAsia="仿宋"/>
          <w:sz w:val="32"/>
          <w:szCs w:val="32"/>
          <w:lang w:eastAsia="zh-CN"/>
        </w:rPr>
        <w:t>锦润</w:t>
      </w:r>
      <w:r>
        <w:rPr>
          <w:rFonts w:ascii="仿宋" w:hAnsi="仿宋" w:eastAsia="仿宋"/>
          <w:sz w:val="32"/>
          <w:szCs w:val="32"/>
        </w:rPr>
        <w:t>公司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QQ群</w:t>
      </w:r>
      <w:r>
        <w:rPr>
          <w:rFonts w:ascii="仿宋" w:hAnsi="仿宋" w:eastAsia="仿宋"/>
          <w:sz w:val="32"/>
          <w:szCs w:val="32"/>
        </w:rPr>
        <w:t>等。</w:t>
      </w:r>
      <w:r>
        <w:rPr>
          <w:rFonts w:hint="eastAsia" w:ascii="仿宋" w:hAnsi="仿宋" w:eastAsia="仿宋"/>
          <w:sz w:val="32"/>
          <w:szCs w:val="32"/>
        </w:rPr>
        <w:t xml:space="preserve">  </w:t>
      </w:r>
    </w:p>
    <w:p>
      <w:pPr>
        <w:spacing w:line="58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eastAsia="zh-CN"/>
        </w:rPr>
        <w:t>锦润公司综合部</w:t>
      </w:r>
      <w:r>
        <w:rPr>
          <w:rFonts w:ascii="仿宋" w:hAnsi="仿宋" w:eastAsia="仿宋"/>
          <w:sz w:val="32"/>
          <w:szCs w:val="32"/>
        </w:rPr>
        <w:t>作为信息公开的牵头部门，负责制订管理制度及日常工作；</w:t>
      </w:r>
      <w:r>
        <w:rPr>
          <w:rFonts w:hint="eastAsia" w:ascii="仿宋" w:hAnsi="仿宋" w:eastAsia="仿宋"/>
          <w:sz w:val="32"/>
          <w:szCs w:val="32"/>
          <w:lang w:eastAsia="zh-CN"/>
        </w:rPr>
        <w:t>锦润</w:t>
      </w:r>
      <w:r>
        <w:rPr>
          <w:rFonts w:ascii="仿宋" w:hAnsi="仿宋" w:eastAsia="仿宋"/>
          <w:sz w:val="32"/>
          <w:szCs w:val="32"/>
        </w:rPr>
        <w:t>公司各部</w:t>
      </w:r>
      <w:r>
        <w:rPr>
          <w:rFonts w:hint="eastAsia" w:ascii="仿宋" w:hAnsi="仿宋" w:eastAsia="仿宋"/>
          <w:sz w:val="32"/>
          <w:szCs w:val="32"/>
          <w:lang w:eastAsia="zh-CN"/>
        </w:rPr>
        <w:t>室</w:t>
      </w:r>
      <w:r>
        <w:rPr>
          <w:rFonts w:ascii="仿宋" w:hAnsi="仿宋" w:eastAsia="仿宋"/>
          <w:sz w:val="32"/>
          <w:szCs w:val="32"/>
        </w:rPr>
        <w:t>依据本制度，在职责范围内做好信息公开工作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numPr>
          <w:ilvl w:val="0"/>
          <w:numId w:val="1"/>
        </w:numPr>
        <w:spacing w:line="580" w:lineRule="exact"/>
        <w:ind w:left="0" w:leftChars="0" w:firstLine="0" w:firstLineChars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pStyle w:val="2"/>
        <w:numPr>
          <w:ilvl w:val="0"/>
          <w:numId w:val="0"/>
        </w:numPr>
        <w:ind w:leftChars="0"/>
      </w:pPr>
    </w:p>
    <w:p>
      <w:pPr>
        <w:spacing w:line="58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</w:t>
      </w:r>
      <w:r>
        <w:rPr>
          <w:rFonts w:hint="eastAsia" w:ascii="仿宋" w:hAnsi="仿宋" w:eastAsia="仿宋"/>
          <w:sz w:val="32"/>
          <w:szCs w:val="32"/>
          <w:lang w:eastAsia="zh-CN"/>
        </w:rPr>
        <w:t>锦润</w:t>
      </w:r>
      <w:r>
        <w:rPr>
          <w:rFonts w:ascii="仿宋" w:hAnsi="仿宋" w:eastAsia="仿宋"/>
          <w:sz w:val="32"/>
          <w:szCs w:val="32"/>
        </w:rPr>
        <w:t>公司相关部门按照“谁形成谁公开，谁公开谁负责”的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numPr>
          <w:ilvl w:val="0"/>
          <w:numId w:val="1"/>
        </w:numPr>
        <w:spacing w:line="58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信息公开的内容</w:t>
      </w:r>
    </w:p>
    <w:p>
      <w:pPr>
        <w:pStyle w:val="2"/>
        <w:numPr>
          <w:ilvl w:val="0"/>
          <w:numId w:val="0"/>
        </w:numPr>
        <w:ind w:leftChars="0"/>
        <w:rPr>
          <w:rFonts w:hint="eastAsia"/>
          <w:lang w:eastAsia="zh-CN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第五条</w:t>
      </w:r>
      <w:r>
        <w:rPr>
          <w:rFonts w:ascii="仿宋" w:hAnsi="仿宋" w:eastAsia="仿宋"/>
          <w:sz w:val="32"/>
          <w:szCs w:val="32"/>
        </w:rPr>
        <w:t>  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信息公开的内容 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（一）企业信息：主要包括企业简介、组织架构、高管人员、工商注册登记等企业基本信息；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（五）企业党建情况；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（六）有关部门依法要求公开的监督检查问题整改情况、重大突发事件事态发展和应急处置情况；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（七）其他依照法律法规规定应当主动公开的信息。</w:t>
      </w:r>
      <w:r>
        <w:rPr>
          <w:rFonts w:ascii="仿宋" w:hAnsi="仿宋" w:eastAsia="仿宋"/>
          <w:sz w:val="32"/>
          <w:szCs w:val="32"/>
        </w:rPr>
        <w:t> 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第六条 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</w:t>
      </w:r>
      <w:r>
        <w:rPr>
          <w:rFonts w:hint="eastAsia" w:ascii="仿宋" w:hAnsi="仿宋" w:eastAsia="仿宋"/>
          <w:sz w:val="32"/>
          <w:szCs w:val="32"/>
          <w:lang w:eastAsia="zh-CN"/>
        </w:rPr>
        <w:t>锦润</w:t>
      </w:r>
      <w:r>
        <w:rPr>
          <w:rFonts w:ascii="仿宋" w:hAnsi="仿宋" w:eastAsia="仿宋"/>
          <w:sz w:val="32"/>
          <w:szCs w:val="32"/>
        </w:rPr>
        <w:t>公司认定的可能对他人隐私和名誉构成侵害、对相关人员合法权益造成损害、对企业及社会的正常秩序带来影响的信息。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  审批流程</w:t>
      </w:r>
    </w:p>
    <w:p>
      <w:pPr>
        <w:pStyle w:val="2"/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第七条 </w:t>
      </w:r>
      <w:r>
        <w:rPr>
          <w:rFonts w:ascii="仿宋" w:hAnsi="仿宋" w:eastAsia="仿宋"/>
          <w:sz w:val="32"/>
          <w:szCs w:val="32"/>
        </w:rPr>
        <w:t> 需采用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门户网站形式</w:t>
      </w:r>
      <w:r>
        <w:rPr>
          <w:rFonts w:ascii="仿宋" w:hAnsi="仿宋" w:eastAsia="仿宋"/>
          <w:sz w:val="32"/>
          <w:szCs w:val="32"/>
        </w:rPr>
        <w:t>公开的信息，按照《</w:t>
      </w:r>
      <w:r>
        <w:rPr>
          <w:rFonts w:hint="eastAsia" w:ascii="仿宋" w:hAnsi="仿宋" w:eastAsia="仿宋"/>
          <w:sz w:val="32"/>
          <w:szCs w:val="32"/>
        </w:rPr>
        <w:t>安徽省能源集团</w:t>
      </w:r>
      <w:r>
        <w:rPr>
          <w:rFonts w:ascii="仿宋" w:hAnsi="仿宋" w:eastAsia="仿宋"/>
          <w:sz w:val="32"/>
          <w:szCs w:val="32"/>
        </w:rPr>
        <w:t>有限公司网站信息发布管理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ascii="仿宋" w:hAnsi="仿宋" w:eastAsia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八</w:t>
      </w:r>
      <w:r>
        <w:rPr>
          <w:rFonts w:hint="eastAsia" w:ascii="仿宋" w:hAnsi="仿宋" w:eastAsia="仿宋"/>
          <w:b/>
          <w:bCs/>
          <w:sz w:val="32"/>
          <w:szCs w:val="32"/>
        </w:rPr>
        <w:t xml:space="preserve">条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需采用其他形式公开的信息，经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部门负责人、分管领导</w:t>
      </w:r>
      <w:r>
        <w:rPr>
          <w:rFonts w:hint="eastAsia" w:ascii="仿宋" w:hAnsi="仿宋" w:eastAsia="仿宋"/>
          <w:sz w:val="32"/>
          <w:szCs w:val="32"/>
        </w:rPr>
        <w:t>审核</w:t>
      </w:r>
      <w:r>
        <w:rPr>
          <w:rFonts w:ascii="仿宋" w:hAnsi="仿宋" w:eastAsia="仿宋"/>
          <w:sz w:val="32"/>
          <w:szCs w:val="32"/>
        </w:rPr>
        <w:t>同意，提交</w:t>
      </w:r>
      <w:r>
        <w:rPr>
          <w:rFonts w:hint="eastAsia" w:ascii="仿宋" w:hAnsi="仿宋" w:eastAsia="仿宋"/>
          <w:sz w:val="32"/>
          <w:szCs w:val="32"/>
          <w:lang w:eastAsia="zh-CN"/>
        </w:rPr>
        <w:t>锦润</w:t>
      </w:r>
      <w:r>
        <w:rPr>
          <w:rFonts w:ascii="仿宋" w:hAnsi="仿宋" w:eastAsia="仿宋"/>
          <w:sz w:val="32"/>
          <w:szCs w:val="32"/>
        </w:rPr>
        <w:t>公司</w:t>
      </w:r>
      <w:r>
        <w:rPr>
          <w:rFonts w:hint="eastAsia" w:ascii="仿宋" w:hAnsi="仿宋" w:eastAsia="仿宋"/>
          <w:sz w:val="32"/>
          <w:szCs w:val="32"/>
          <w:lang w:eastAsia="zh-CN"/>
        </w:rPr>
        <w:t>总经理</w:t>
      </w:r>
      <w:r>
        <w:rPr>
          <w:rFonts w:ascii="仿宋" w:hAnsi="仿宋" w:eastAsia="仿宋"/>
          <w:sz w:val="32"/>
          <w:szCs w:val="32"/>
        </w:rPr>
        <w:t>审批后方可公开。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  保密审查</w:t>
      </w:r>
    </w:p>
    <w:p>
      <w:pPr>
        <w:pStyle w:val="2"/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九</w:t>
      </w:r>
      <w:r>
        <w:rPr>
          <w:rFonts w:hint="eastAsia" w:ascii="仿宋" w:hAnsi="仿宋" w:eastAsia="仿宋"/>
          <w:b/>
          <w:bCs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> 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eastAsia="zh-CN"/>
        </w:rPr>
        <w:t>锦润</w:t>
      </w:r>
      <w:r>
        <w:rPr>
          <w:rFonts w:ascii="仿宋" w:hAnsi="仿宋" w:eastAsia="仿宋"/>
          <w:sz w:val="32"/>
          <w:szCs w:val="32"/>
        </w:rPr>
        <w:t>公司在公开信息前，应当依照《中华人民共和国保守国家秘密法》以及其他法律、法规的规定，对拟公开信息进行保密审查，对信息不能确定是否涉密时，应当报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仿宋" w:hAnsi="仿宋" w:eastAsia="仿宋"/>
          <w:sz w:val="32"/>
          <w:szCs w:val="32"/>
          <w:lang w:eastAsia="zh-CN"/>
        </w:rPr>
        <w:t>置业</w:t>
      </w:r>
      <w:r>
        <w:rPr>
          <w:rFonts w:hint="eastAsia" w:ascii="仿宋" w:hAnsi="仿宋" w:eastAsia="仿宋"/>
          <w:sz w:val="32"/>
          <w:szCs w:val="32"/>
        </w:rPr>
        <w:t>公司</w:t>
      </w:r>
      <w:r>
        <w:rPr>
          <w:rFonts w:ascii="仿宋" w:hAnsi="仿宋" w:eastAsia="仿宋"/>
          <w:sz w:val="32"/>
          <w:szCs w:val="32"/>
        </w:rPr>
        <w:t>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审核</w:t>
      </w:r>
      <w:r>
        <w:rPr>
          <w:rFonts w:ascii="仿宋" w:hAnsi="仿宋" w:eastAsia="仿宋"/>
          <w:sz w:val="32"/>
          <w:szCs w:val="32"/>
        </w:rPr>
        <w:t>确定</w:t>
      </w:r>
      <w:r>
        <w:rPr>
          <w:rFonts w:hint="eastAsia" w:ascii="仿宋" w:hAnsi="仿宋" w:eastAsia="仿宋"/>
          <w:sz w:val="32"/>
          <w:szCs w:val="32"/>
          <w:lang w:eastAsia="zh-CN"/>
        </w:rPr>
        <w:t>后在发布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color w:val="FF0000"/>
          <w:sz w:val="32"/>
          <w:szCs w:val="32"/>
        </w:rPr>
        <w:t xml:space="preserve"> 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</w:t>
      </w:r>
      <w:r>
        <w:rPr>
          <w:rFonts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附  则</w:t>
      </w:r>
    </w:p>
    <w:p>
      <w:pPr>
        <w:widowControl/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十</w:t>
      </w:r>
      <w:r>
        <w:rPr>
          <w:rFonts w:hint="eastAsia" w:ascii="仿宋" w:hAnsi="仿宋" w:eastAsia="仿宋"/>
          <w:b/>
          <w:bCs/>
          <w:sz w:val="32"/>
          <w:szCs w:val="32"/>
        </w:rPr>
        <w:t xml:space="preserve">条 </w:t>
      </w:r>
      <w:r>
        <w:rPr>
          <w:rFonts w:hint="eastAsia" w:ascii="仿宋" w:hAnsi="仿宋" w:eastAsia="仿宋"/>
          <w:sz w:val="32"/>
          <w:szCs w:val="32"/>
        </w:rPr>
        <w:t>本办法由</w:t>
      </w:r>
      <w:r>
        <w:rPr>
          <w:rFonts w:hint="eastAsia" w:ascii="仿宋" w:hAnsi="仿宋" w:eastAsia="仿宋"/>
          <w:sz w:val="32"/>
          <w:szCs w:val="32"/>
          <w:lang w:eastAsia="zh-CN"/>
        </w:rPr>
        <w:t>锦润公司综合部</w:t>
      </w:r>
      <w:r>
        <w:rPr>
          <w:rFonts w:hint="eastAsia" w:ascii="仿宋" w:hAnsi="仿宋" w:eastAsia="仿宋"/>
          <w:sz w:val="32"/>
          <w:szCs w:val="32"/>
        </w:rPr>
        <w:t>负责解释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</w:pPr>
      <w:r>
        <w:rPr>
          <w:rFonts w:hint="eastAsia" w:ascii="仿宋" w:hAnsi="仿宋" w:eastAsia="仿宋"/>
          <w:b/>
          <w:bCs/>
          <w:sz w:val="32"/>
          <w:szCs w:val="32"/>
        </w:rPr>
        <w:t>第十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一</w:t>
      </w:r>
      <w:r>
        <w:rPr>
          <w:rFonts w:hint="eastAsia" w:ascii="仿宋" w:hAnsi="仿宋" w:eastAsia="仿宋"/>
          <w:b/>
          <w:bCs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font-weight : 400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5EAF01"/>
    <w:multiLevelType w:val="singleLevel"/>
    <w:tmpl w:val="595EAF01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0MTAwOTFlNTlkMDdmMjgwZjM3YWQ5NmMwN2VmY2MifQ=="/>
  </w:docVars>
  <w:rsids>
    <w:rsidRoot w:val="00000000"/>
    <w:rsid w:val="029B2078"/>
    <w:rsid w:val="08F578C6"/>
    <w:rsid w:val="0BBD4525"/>
    <w:rsid w:val="0C81006F"/>
    <w:rsid w:val="0CE16DC5"/>
    <w:rsid w:val="11C70EC4"/>
    <w:rsid w:val="13091A4B"/>
    <w:rsid w:val="13E3118C"/>
    <w:rsid w:val="16A965B6"/>
    <w:rsid w:val="18D56EB7"/>
    <w:rsid w:val="1D815F8A"/>
    <w:rsid w:val="2815010E"/>
    <w:rsid w:val="28711618"/>
    <w:rsid w:val="2A227691"/>
    <w:rsid w:val="2BAA6D26"/>
    <w:rsid w:val="2BDE2DA4"/>
    <w:rsid w:val="2CC60B09"/>
    <w:rsid w:val="30683D24"/>
    <w:rsid w:val="30E83771"/>
    <w:rsid w:val="31927ECA"/>
    <w:rsid w:val="35B478A6"/>
    <w:rsid w:val="36BF5EDD"/>
    <w:rsid w:val="37501A40"/>
    <w:rsid w:val="39A14AF5"/>
    <w:rsid w:val="3E4D3888"/>
    <w:rsid w:val="40460634"/>
    <w:rsid w:val="413228AA"/>
    <w:rsid w:val="42703FF0"/>
    <w:rsid w:val="432D717A"/>
    <w:rsid w:val="45F47A1B"/>
    <w:rsid w:val="5384788B"/>
    <w:rsid w:val="542C1D71"/>
    <w:rsid w:val="56197FD5"/>
    <w:rsid w:val="571F7013"/>
    <w:rsid w:val="57D63ECC"/>
    <w:rsid w:val="592C276F"/>
    <w:rsid w:val="5D7E70F1"/>
    <w:rsid w:val="6290019B"/>
    <w:rsid w:val="678D0B1F"/>
    <w:rsid w:val="67FE13CB"/>
    <w:rsid w:val="69371FAF"/>
    <w:rsid w:val="6D565EC3"/>
    <w:rsid w:val="6DB625AE"/>
    <w:rsid w:val="6DE00CB3"/>
    <w:rsid w:val="6FA21ABC"/>
    <w:rsid w:val="7088676E"/>
    <w:rsid w:val="74231AC1"/>
    <w:rsid w:val="7702573F"/>
    <w:rsid w:val="7888598B"/>
    <w:rsid w:val="7CCE2398"/>
    <w:rsid w:val="7DD13314"/>
    <w:rsid w:val="7E6E30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/>
      <w:sz w:val="44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01"/>
    <w:basedOn w:val="9"/>
    <w:qFormat/>
    <w:uiPriority w:val="0"/>
    <w:rPr>
      <w:rFonts w:ascii="font-weight : 400" w:hAnsi="font-weight : 400" w:eastAsia="font-weight : 400" w:cs="font-weight : 400"/>
      <w:color w:val="000000"/>
      <w:sz w:val="22"/>
      <w:szCs w:val="22"/>
      <w:u w:val="none"/>
    </w:rPr>
  </w:style>
  <w:style w:type="character" w:customStyle="1" w:styleId="11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1276</Words>
  <Characters>1290</Characters>
  <Lines>0</Lines>
  <Paragraphs>0</Paragraphs>
  <TotalTime>15</TotalTime>
  <ScaleCrop>false</ScaleCrop>
  <LinksUpToDate>false</LinksUpToDate>
  <CharactersWithSpaces>2840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卡卡</cp:lastModifiedBy>
  <cp:lastPrinted>2022-10-28T02:30:00Z</cp:lastPrinted>
  <dcterms:modified xsi:type="dcterms:W3CDTF">2022-10-31T06:20:08Z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59A51794CFC5408998AB2947DF351CDF</vt:lpwstr>
  </property>
  <property fmtid="{D5CDD505-2E9C-101B-9397-08002B2CF9AE}" pid="4" name="commondata">
    <vt:lpwstr>eyJoZGlkIjoiOGRjZjA0NjJhOTZmZmM1NmE2MzdiN2Q1MzE1MDVlMTcifQ==</vt:lpwstr>
  </property>
</Properties>
</file>