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  <w:lang w:eastAsia="zh-CN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安庆皖能中科环保电力有限公司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（2022年10月制定）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contextualSpacing/>
        <w:jc w:val="left"/>
        <w:textAlignment w:val="auto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eastAsia="zh-CN"/>
        </w:rPr>
        <w:t>安庆皖能中科环保电力有限公司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安庆环保公司</w:t>
      </w:r>
      <w:r>
        <w:rPr>
          <w:rFonts w:ascii="仿宋" w:hAnsi="仿宋" w:eastAsia="仿宋"/>
          <w:sz w:val="32"/>
          <w:szCs w:val="32"/>
        </w:rPr>
        <w:t>”）信息公开工作，提高公司工作透明度，主动接受社会监督，</w:t>
      </w:r>
      <w:r>
        <w:rPr>
          <w:rFonts w:hint="eastAsia" w:ascii="仿宋" w:hAnsi="仿宋" w:eastAsia="仿宋"/>
          <w:sz w:val="32"/>
          <w:szCs w:val="32"/>
        </w:rPr>
        <w:t>参考</w:t>
      </w:r>
      <w:r>
        <w:rPr>
          <w:rFonts w:ascii="仿宋" w:hAnsi="仿宋" w:eastAsia="仿宋"/>
          <w:sz w:val="32"/>
          <w:szCs w:val="32"/>
        </w:rPr>
        <w:t>《安徽</w:t>
      </w:r>
      <w:r>
        <w:rPr>
          <w:rFonts w:hint="eastAsia" w:ascii="仿宋" w:hAnsi="仿宋" w:eastAsia="仿宋"/>
          <w:sz w:val="32"/>
          <w:szCs w:val="32"/>
        </w:rPr>
        <w:t>省能源集团有限公司信息公开管理办法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eastAsia="zh-CN"/>
        </w:rPr>
        <w:t>、《</w:t>
      </w:r>
      <w:r>
        <w:rPr>
          <w:rFonts w:hint="eastAsia" w:ascii="仿宋" w:hAnsi="仿宋" w:eastAsia="仿宋"/>
          <w:sz w:val="32"/>
          <w:szCs w:val="32"/>
        </w:rPr>
        <w:t>安徽皖能环保发电有限公司信息公开管理办法</w:t>
      </w:r>
      <w:r>
        <w:rPr>
          <w:rFonts w:hint="eastAsia" w:ascii="仿宋" w:hAnsi="仿宋" w:eastAsia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/>
          <w:sz w:val="32"/>
          <w:szCs w:val="32"/>
        </w:rPr>
        <w:t>制度要求</w:t>
      </w:r>
      <w:r>
        <w:rPr>
          <w:rFonts w:ascii="仿宋" w:hAnsi="仿宋" w:eastAsia="仿宋"/>
          <w:sz w:val="32"/>
          <w:szCs w:val="32"/>
        </w:rPr>
        <w:t>，结合公司实际，特制定本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第二条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 xml:space="preserve"> </w:t>
      </w:r>
      <w:r>
        <w:rPr>
          <w:rFonts w:ascii="仿宋" w:hAnsi="仿宋" w:eastAsia="仿宋"/>
          <w:sz w:val="32"/>
          <w:szCs w:val="32"/>
        </w:rPr>
        <w:t>针对不同的信息选择适合的公开方式。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总经理工作部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安庆环保公司各部门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  <w:highlight w:val="none"/>
        </w:rPr>
        <w:t>信息公开的内容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信息公开内容由各相关主办部门提供素材，经分管领导审批后，交由各部门公布。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 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eastAsia="zh-CN"/>
        </w:rPr>
        <w:t>安庆环保公司</w:t>
      </w:r>
      <w:r>
        <w:rPr>
          <w:rFonts w:ascii="仿宋" w:hAnsi="仿宋" w:eastAsia="仿宋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需采用环保发电公司门户网站形式公开的信息，按照《</w:t>
      </w:r>
      <w:r>
        <w:rPr>
          <w:rFonts w:hint="eastAsia" w:ascii="仿宋" w:hAnsi="仿宋" w:eastAsia="仿宋"/>
          <w:sz w:val="32"/>
          <w:szCs w:val="32"/>
          <w:lang w:eastAsia="zh-CN"/>
        </w:rPr>
        <w:t>安庆皖能中科环保电力有限公司</w:t>
      </w:r>
      <w:r>
        <w:rPr>
          <w:rFonts w:ascii="仿宋" w:hAnsi="仿宋" w:eastAsia="仿宋"/>
          <w:sz w:val="32"/>
          <w:szCs w:val="32"/>
        </w:rPr>
        <w:t>宣传报道工作管理办法》执行。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第八条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公司总经理</w:t>
      </w:r>
      <w:r>
        <w:rPr>
          <w:rFonts w:ascii="仿宋" w:hAnsi="仿宋" w:eastAsia="仿宋"/>
          <w:sz w:val="32"/>
          <w:szCs w:val="32"/>
        </w:rPr>
        <w:t>审批后方可公开。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ascii="仿宋" w:hAnsi="仿宋" w:eastAsia="仿宋"/>
          <w:sz w:val="32"/>
          <w:szCs w:val="32"/>
        </w:rPr>
        <w:t>保密委员会确定。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 </w:t>
      </w:r>
      <w:r>
        <w:rPr>
          <w:rFonts w:ascii="仿宋" w:hAnsi="仿宋" w:eastAsia="仿宋"/>
          <w:sz w:val="32"/>
          <w:szCs w:val="32"/>
        </w:rPr>
        <w:t>公司保密委员会负责指导各部门对拟公开信息进行保密审查，督促检查信息公开工作中的保密责任落实情况。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jc w:val="center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安庆环保公司总经理工作部</w:t>
      </w:r>
      <w:r>
        <w:rPr>
          <w:rFonts w:hint="eastAsia" w:ascii="仿宋" w:hAnsi="仿宋" w:eastAsia="仿宋"/>
          <w:sz w:val="32"/>
          <w:szCs w:val="32"/>
        </w:rPr>
        <w:t>负责解释，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各部门</w:t>
      </w:r>
      <w:r>
        <w:rPr>
          <w:rFonts w:ascii="仿宋" w:hAnsi="仿宋" w:eastAsia="仿宋"/>
          <w:sz w:val="32"/>
          <w:szCs w:val="32"/>
        </w:rPr>
        <w:t>参照执行。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 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</w:pPr>
      <w:bookmarkStart w:id="0" w:name="_Toc7142"/>
    </w:p>
    <w:bookmarkEnd w:id="0"/>
    <w:p>
      <w:pPr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textAlignment w:val="auto"/>
      </w:pPr>
    </w:p>
    <w:sectPr>
      <w:footerReference r:id="rId3" w:type="default"/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12EDA"/>
    <w:rsid w:val="0000073F"/>
    <w:rsid w:val="00051F2D"/>
    <w:rsid w:val="00057CFA"/>
    <w:rsid w:val="000802FF"/>
    <w:rsid w:val="000D6551"/>
    <w:rsid w:val="00112EDA"/>
    <w:rsid w:val="00140ED5"/>
    <w:rsid w:val="0014303C"/>
    <w:rsid w:val="00190285"/>
    <w:rsid w:val="001C1371"/>
    <w:rsid w:val="001C70D8"/>
    <w:rsid w:val="001D0E81"/>
    <w:rsid w:val="001E050B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544746"/>
    <w:rsid w:val="005606C4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76B42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6429F"/>
    <w:rsid w:val="009D789B"/>
    <w:rsid w:val="00A2181F"/>
    <w:rsid w:val="00A73320"/>
    <w:rsid w:val="00A80169"/>
    <w:rsid w:val="00AD1AF3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2E0F"/>
    <w:rsid w:val="00DB3C63"/>
    <w:rsid w:val="00DB3E78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3045209"/>
    <w:rsid w:val="0A8A2498"/>
    <w:rsid w:val="0E802627"/>
    <w:rsid w:val="0EAF6971"/>
    <w:rsid w:val="0EC11709"/>
    <w:rsid w:val="0F931DEF"/>
    <w:rsid w:val="131D623D"/>
    <w:rsid w:val="138D23A3"/>
    <w:rsid w:val="184B525C"/>
    <w:rsid w:val="1D187454"/>
    <w:rsid w:val="1E7948A6"/>
    <w:rsid w:val="22E87CEB"/>
    <w:rsid w:val="236C49D9"/>
    <w:rsid w:val="285D3C50"/>
    <w:rsid w:val="2D2C202A"/>
    <w:rsid w:val="2DAD2DB1"/>
    <w:rsid w:val="2FF10740"/>
    <w:rsid w:val="30127312"/>
    <w:rsid w:val="307A633A"/>
    <w:rsid w:val="30F85AFE"/>
    <w:rsid w:val="31BB65DE"/>
    <w:rsid w:val="32CC1FFE"/>
    <w:rsid w:val="33734F42"/>
    <w:rsid w:val="35941FDE"/>
    <w:rsid w:val="38B23CA4"/>
    <w:rsid w:val="3C3814A4"/>
    <w:rsid w:val="3C681D8A"/>
    <w:rsid w:val="3D3504AB"/>
    <w:rsid w:val="41C55588"/>
    <w:rsid w:val="43FB1735"/>
    <w:rsid w:val="4426566F"/>
    <w:rsid w:val="447640EE"/>
    <w:rsid w:val="46CC73B9"/>
    <w:rsid w:val="498D56B8"/>
    <w:rsid w:val="4D526C76"/>
    <w:rsid w:val="4FD31A5D"/>
    <w:rsid w:val="4FF53197"/>
    <w:rsid w:val="53C06C31"/>
    <w:rsid w:val="53FC6A34"/>
    <w:rsid w:val="5975743C"/>
    <w:rsid w:val="5A401E1F"/>
    <w:rsid w:val="5BE60B0F"/>
    <w:rsid w:val="5CCC5D53"/>
    <w:rsid w:val="5D017965"/>
    <w:rsid w:val="5FCF7368"/>
    <w:rsid w:val="60506600"/>
    <w:rsid w:val="69F07298"/>
    <w:rsid w:val="6B1441F9"/>
    <w:rsid w:val="700C2451"/>
    <w:rsid w:val="76854D0B"/>
    <w:rsid w:val="77936AFB"/>
    <w:rsid w:val="7FBD2B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3">
    <w:name w:val="heading 3"/>
    <w:basedOn w:val="1"/>
    <w:next w:val="1"/>
    <w:link w:val="16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标题 2 Char"/>
    <w:basedOn w:val="10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6">
    <w:name w:val="标题 3 Char"/>
    <w:basedOn w:val="10"/>
    <w:link w:val="3"/>
    <w:qFormat/>
    <w:uiPriority w:val="0"/>
    <w:rPr>
      <w:rFonts w:eastAsia="黑体"/>
      <w:sz w:val="30"/>
      <w:szCs w:val="24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195</Words>
  <Characters>1116</Characters>
  <Lines>9</Lines>
  <Paragraphs>2</Paragraphs>
  <TotalTime>20</TotalTime>
  <ScaleCrop>false</ScaleCrop>
  <LinksUpToDate>false</LinksUpToDate>
  <CharactersWithSpaces>1309</CharactersWithSpaces>
  <Application>WPS Office_11.8.6.11021_F1E327BC-269C-435d-A152-05C5408002CA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 </cp:lastModifiedBy>
  <dcterms:modified xsi:type="dcterms:W3CDTF">2022-10-27T02:52:38Z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2052-11.8.6.11021</vt:lpwstr>
  </property>
  <property fmtid="{D5CDD505-2E9C-101B-9397-08002B2CF9AE}" pid="3" name="ICV">
    <vt:lpwstr>DB881F42B5F249109F5541F8416B450E</vt:lpwstr>
  </property>
</Properties>
</file>