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80" w:lineRule="exact"/>
        <w:jc w:val="center"/>
        <w:rPr>
          <w:rFonts w:ascii="方正小标宋简体" w:hAnsi="仿宋" w:eastAsia="方正小标宋简体"/>
          <w:sz w:val="44"/>
          <w:szCs w:val="44"/>
        </w:rPr>
      </w:pPr>
    </w:p>
    <w:p>
      <w:pPr>
        <w:widowControl/>
        <w:spacing w:line="580" w:lineRule="exact"/>
        <w:jc w:val="center"/>
        <w:rPr>
          <w:rFonts w:ascii="方正小标宋简体" w:hAnsi="仿宋" w:eastAsia="方正小标宋简体"/>
          <w:sz w:val="44"/>
          <w:szCs w:val="44"/>
        </w:rPr>
      </w:pPr>
    </w:p>
    <w:p>
      <w:pPr>
        <w:widowControl/>
        <w:adjustRightInd w:val="0"/>
        <w:spacing w:line="580" w:lineRule="exact"/>
        <w:contextualSpacing/>
        <w:jc w:val="center"/>
        <w:outlineLvl w:val="0"/>
        <w:rPr>
          <w:rFonts w:hint="eastAsia" w:ascii="宋体" w:hAnsi="宋体" w:eastAsia="方正小标宋简体"/>
          <w:kern w:val="0"/>
          <w:sz w:val="44"/>
          <w:szCs w:val="44"/>
          <w:lang w:val="en-US" w:eastAsia="zh-CN"/>
        </w:rPr>
      </w:pPr>
      <w:r>
        <w:rPr>
          <w:rFonts w:hint="eastAsia" w:ascii="宋体" w:hAnsi="宋体" w:eastAsia="方正小标宋简体"/>
          <w:kern w:val="0"/>
          <w:sz w:val="44"/>
          <w:szCs w:val="44"/>
          <w:lang w:val="en-US" w:eastAsia="zh-CN"/>
        </w:rPr>
        <w:t>利辛皖能环保电力有限公司</w:t>
      </w:r>
    </w:p>
    <w:p>
      <w:pPr>
        <w:widowControl/>
        <w:adjustRightInd w:val="0"/>
        <w:spacing w:line="580" w:lineRule="exact"/>
        <w:contextualSpacing/>
        <w:jc w:val="center"/>
        <w:outlineLvl w:val="0"/>
        <w:rPr>
          <w:rFonts w:ascii="宋体" w:hAnsi="宋体" w:eastAsia="方正小标宋简体"/>
          <w:kern w:val="0"/>
          <w:sz w:val="44"/>
          <w:szCs w:val="44"/>
        </w:rPr>
      </w:pPr>
      <w:r>
        <w:rPr>
          <w:rFonts w:hint="eastAsia" w:ascii="宋体" w:hAnsi="宋体" w:eastAsia="方正小标宋简体"/>
          <w:kern w:val="0"/>
          <w:sz w:val="44"/>
          <w:szCs w:val="44"/>
        </w:rPr>
        <w:t>信息公开管理办法</w:t>
      </w:r>
    </w:p>
    <w:p>
      <w:pPr>
        <w:spacing w:line="580" w:lineRule="exact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（2022年1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sz w:val="32"/>
          <w:szCs w:val="32"/>
        </w:rPr>
        <w:t>月制定）</w:t>
      </w:r>
    </w:p>
    <w:p>
      <w:pPr>
        <w:spacing w:line="580" w:lineRule="exact"/>
        <w:jc w:val="center"/>
        <w:rPr>
          <w:rFonts w:ascii="方正小标宋简体" w:hAnsi="仿宋" w:eastAsia="方正小标宋简体"/>
          <w:sz w:val="44"/>
          <w:szCs w:val="44"/>
        </w:rPr>
      </w:pP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第一章  总  则</w:t>
      </w: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 xml:space="preserve">第一条  </w:t>
      </w:r>
      <w:r>
        <w:rPr>
          <w:rFonts w:ascii="仿宋" w:hAnsi="仿宋" w:eastAsia="仿宋"/>
          <w:sz w:val="32"/>
          <w:szCs w:val="32"/>
        </w:rPr>
        <w:t>为规范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利辛皖能环保电力有限</w:t>
      </w:r>
      <w:bookmarkStart w:id="1" w:name="_GoBack"/>
      <w:bookmarkEnd w:id="1"/>
      <w:r>
        <w:rPr>
          <w:rFonts w:hint="eastAsia" w:ascii="仿宋" w:hAnsi="仿宋" w:eastAsia="仿宋"/>
          <w:sz w:val="32"/>
          <w:szCs w:val="32"/>
          <w:lang w:val="en-US" w:eastAsia="zh-CN"/>
        </w:rPr>
        <w:t>公司</w:t>
      </w:r>
      <w:r>
        <w:rPr>
          <w:rFonts w:ascii="仿宋" w:hAnsi="仿宋" w:eastAsia="仿宋"/>
          <w:sz w:val="32"/>
          <w:szCs w:val="32"/>
        </w:rPr>
        <w:t>（以下简称“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利辛环保公司</w:t>
      </w:r>
      <w:r>
        <w:rPr>
          <w:rFonts w:ascii="仿宋" w:hAnsi="仿宋" w:eastAsia="仿宋"/>
          <w:sz w:val="32"/>
          <w:szCs w:val="32"/>
        </w:rPr>
        <w:t>”）信息公开工作，提高</w:t>
      </w:r>
      <w:r>
        <w:rPr>
          <w:rFonts w:hint="eastAsia" w:ascii="仿宋" w:hAnsi="仿宋" w:eastAsia="仿宋"/>
          <w:sz w:val="32"/>
          <w:szCs w:val="32"/>
          <w:lang w:eastAsia="zh-CN"/>
        </w:rPr>
        <w:t>利辛环保公司</w:t>
      </w:r>
      <w:r>
        <w:rPr>
          <w:rFonts w:ascii="仿宋" w:hAnsi="仿宋" w:eastAsia="仿宋"/>
          <w:sz w:val="32"/>
          <w:szCs w:val="32"/>
        </w:rPr>
        <w:t>工作透明度，主动接受社会监督，</w:t>
      </w:r>
      <w:r>
        <w:rPr>
          <w:rFonts w:hint="eastAsia" w:ascii="仿宋" w:hAnsi="仿宋" w:eastAsia="仿宋"/>
          <w:sz w:val="32"/>
          <w:szCs w:val="32"/>
        </w:rPr>
        <w:t>参考</w:t>
      </w:r>
      <w:r>
        <w:rPr>
          <w:rFonts w:ascii="仿宋" w:hAnsi="仿宋" w:eastAsia="仿宋"/>
          <w:sz w:val="32"/>
          <w:szCs w:val="32"/>
        </w:rPr>
        <w:t>《安徽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皖能环保发电有限公司</w:t>
      </w:r>
      <w:r>
        <w:rPr>
          <w:rFonts w:hint="eastAsia" w:ascii="仿宋" w:hAnsi="仿宋" w:eastAsia="仿宋"/>
          <w:sz w:val="32"/>
          <w:szCs w:val="32"/>
        </w:rPr>
        <w:t>信息公开管理办法</w:t>
      </w:r>
      <w:r>
        <w:rPr>
          <w:rFonts w:ascii="仿宋" w:hAnsi="仿宋" w:eastAsia="仿宋"/>
          <w:sz w:val="32"/>
          <w:szCs w:val="32"/>
        </w:rPr>
        <w:t>》</w:t>
      </w:r>
      <w:r>
        <w:rPr>
          <w:rFonts w:hint="eastAsia" w:ascii="仿宋" w:hAnsi="仿宋" w:eastAsia="仿宋"/>
          <w:sz w:val="32"/>
          <w:szCs w:val="32"/>
        </w:rPr>
        <w:t>制度要求</w:t>
      </w:r>
      <w:r>
        <w:rPr>
          <w:rFonts w:ascii="仿宋" w:hAnsi="仿宋" w:eastAsia="仿宋"/>
          <w:sz w:val="32"/>
          <w:szCs w:val="32"/>
        </w:rPr>
        <w:t>，结合</w:t>
      </w:r>
      <w:r>
        <w:rPr>
          <w:rFonts w:hint="eastAsia" w:ascii="仿宋" w:hAnsi="仿宋" w:eastAsia="仿宋"/>
          <w:sz w:val="32"/>
          <w:szCs w:val="32"/>
          <w:lang w:eastAsia="zh-CN"/>
        </w:rPr>
        <w:t>利辛环保公司</w:t>
      </w:r>
      <w:r>
        <w:rPr>
          <w:rFonts w:ascii="仿宋" w:hAnsi="仿宋" w:eastAsia="仿宋"/>
          <w:sz w:val="32"/>
          <w:szCs w:val="32"/>
        </w:rPr>
        <w:t>实际，特制定本</w:t>
      </w:r>
      <w:r>
        <w:rPr>
          <w:rFonts w:hint="eastAsia" w:ascii="仿宋" w:hAnsi="仿宋" w:eastAsia="仿宋"/>
          <w:sz w:val="32"/>
          <w:szCs w:val="32"/>
        </w:rPr>
        <w:t>办法</w:t>
      </w:r>
      <w:r>
        <w:rPr>
          <w:rFonts w:ascii="仿宋" w:hAnsi="仿宋" w:eastAsia="仿宋"/>
          <w:sz w:val="32"/>
          <w:szCs w:val="32"/>
        </w:rPr>
        <w:t>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 xml:space="preserve">第二条  </w:t>
      </w:r>
      <w:r>
        <w:rPr>
          <w:rFonts w:hint="eastAsia" w:ascii="仿宋" w:hAnsi="仿宋" w:eastAsia="仿宋"/>
          <w:sz w:val="32"/>
          <w:szCs w:val="32"/>
          <w:lang w:eastAsia="zh-CN"/>
        </w:rPr>
        <w:t>利辛环保公司</w:t>
      </w:r>
      <w:r>
        <w:rPr>
          <w:rFonts w:ascii="仿宋" w:hAnsi="仿宋" w:eastAsia="仿宋"/>
          <w:sz w:val="32"/>
          <w:szCs w:val="32"/>
        </w:rPr>
        <w:t>针对不同的信息选择适合的公开方式，包括</w:t>
      </w:r>
      <w:r>
        <w:rPr>
          <w:rFonts w:hint="eastAsia" w:ascii="仿宋" w:hAnsi="仿宋" w:eastAsia="仿宋"/>
          <w:sz w:val="32"/>
          <w:szCs w:val="32"/>
          <w:lang w:eastAsia="zh-CN"/>
        </w:rPr>
        <w:t>利辛环保公司</w:t>
      </w:r>
      <w:r>
        <w:rPr>
          <w:rFonts w:ascii="仿宋" w:hAnsi="仿宋" w:eastAsia="仿宋"/>
          <w:sz w:val="32"/>
          <w:szCs w:val="32"/>
        </w:rPr>
        <w:t>门户网站等。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第</w:t>
      </w:r>
      <w:r>
        <w:rPr>
          <w:rFonts w:ascii="仿宋" w:hAnsi="仿宋" w:eastAsia="仿宋"/>
          <w:b/>
          <w:sz w:val="32"/>
          <w:szCs w:val="32"/>
        </w:rPr>
        <w:t>三条</w:t>
      </w:r>
      <w:r>
        <w:rPr>
          <w:rFonts w:hint="eastAsia" w:ascii="仿宋" w:hAnsi="仿宋" w:eastAsia="仿宋"/>
          <w:sz w:val="32"/>
          <w:szCs w:val="32"/>
        </w:rPr>
        <w:t xml:space="preserve">  </w:t>
      </w:r>
      <w:r>
        <w:rPr>
          <w:rFonts w:hint="eastAsia" w:ascii="仿宋" w:hAnsi="仿宋" w:eastAsia="仿宋"/>
          <w:sz w:val="32"/>
          <w:szCs w:val="32"/>
          <w:lang w:eastAsia="zh-CN"/>
        </w:rPr>
        <w:t>利辛环保公司总经理工作部</w:t>
      </w:r>
      <w:r>
        <w:rPr>
          <w:rFonts w:ascii="仿宋" w:hAnsi="仿宋" w:eastAsia="仿宋"/>
          <w:sz w:val="32"/>
          <w:szCs w:val="32"/>
        </w:rPr>
        <w:t>作为信息公开的牵头部门，负责制订管理制度及日常工作；</w:t>
      </w:r>
      <w:r>
        <w:rPr>
          <w:rFonts w:hint="eastAsia" w:ascii="仿宋" w:hAnsi="仿宋" w:eastAsia="仿宋"/>
          <w:sz w:val="32"/>
          <w:szCs w:val="32"/>
          <w:lang w:eastAsia="zh-CN"/>
        </w:rPr>
        <w:t>利辛环保公司</w:t>
      </w:r>
      <w:r>
        <w:rPr>
          <w:rFonts w:ascii="仿宋" w:hAnsi="仿宋" w:eastAsia="仿宋"/>
          <w:sz w:val="32"/>
          <w:szCs w:val="32"/>
        </w:rPr>
        <w:t>各部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门</w:t>
      </w:r>
      <w:r>
        <w:rPr>
          <w:rFonts w:ascii="仿宋" w:hAnsi="仿宋" w:eastAsia="仿宋"/>
          <w:sz w:val="32"/>
          <w:szCs w:val="32"/>
        </w:rPr>
        <w:t>依据本制度，在职责范围内做好信息公开工作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第二章  信息公开的</w:t>
      </w:r>
      <w:r>
        <w:rPr>
          <w:rFonts w:ascii="黑体" w:hAnsi="黑体" w:eastAsia="黑体"/>
          <w:sz w:val="32"/>
          <w:szCs w:val="32"/>
        </w:rPr>
        <w:t>原则</w:t>
      </w: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第四条</w:t>
      </w:r>
      <w:r>
        <w:rPr>
          <w:rFonts w:hint="eastAsia" w:ascii="仿宋" w:hAnsi="仿宋" w:eastAsia="仿宋"/>
          <w:sz w:val="32"/>
          <w:szCs w:val="32"/>
        </w:rPr>
        <w:t xml:space="preserve"> 信息公开</w:t>
      </w:r>
      <w:r>
        <w:rPr>
          <w:rFonts w:ascii="仿宋" w:hAnsi="仿宋" w:eastAsia="仿宋"/>
          <w:sz w:val="32"/>
          <w:szCs w:val="32"/>
        </w:rPr>
        <w:t>坚持依法合规、真实准确、及时公开并严格责任的原则。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（一）依法合规。公开的信息必须依法合规，严格遵循法律、法规和相关规定，依法确定信息公开的内容、方式、范围和程序，严格保护国家秘密和商业秘密。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（二）真实准确。公开的信息应当真实、准确，不得有虚假记载、误导性陈述或者重大遗漏。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（三）及时公开。应当公开的信息应采取适当方式及时公开，不得隐瞒、拖延或不公开。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（四）严格责任。</w:t>
      </w:r>
      <w:r>
        <w:rPr>
          <w:rFonts w:hint="eastAsia" w:ascii="仿宋" w:hAnsi="仿宋" w:eastAsia="仿宋"/>
          <w:sz w:val="32"/>
          <w:szCs w:val="32"/>
          <w:lang w:eastAsia="zh-CN"/>
        </w:rPr>
        <w:t>利辛环保公司</w:t>
      </w:r>
      <w:r>
        <w:rPr>
          <w:rFonts w:ascii="仿宋" w:hAnsi="仿宋" w:eastAsia="仿宋"/>
          <w:sz w:val="32"/>
          <w:szCs w:val="32"/>
        </w:rPr>
        <w:t>相关部门按照“谁形成谁公开，谁公开谁负责”的</w:t>
      </w:r>
      <w:r>
        <w:rPr>
          <w:rFonts w:hint="eastAsia" w:ascii="仿宋" w:hAnsi="仿宋" w:eastAsia="仿宋"/>
          <w:sz w:val="32"/>
          <w:szCs w:val="32"/>
        </w:rPr>
        <w:t>原则</w:t>
      </w:r>
      <w:r>
        <w:rPr>
          <w:rFonts w:ascii="仿宋" w:hAnsi="仿宋" w:eastAsia="仿宋"/>
          <w:sz w:val="32"/>
          <w:szCs w:val="32"/>
        </w:rPr>
        <w:t>，对提供的公开信息负责。</w:t>
      </w: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第三章  信息公开的内容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第五条</w:t>
      </w:r>
      <w:r>
        <w:rPr>
          <w:rFonts w:hint="eastAsia" w:ascii="仿宋" w:hAnsi="仿宋" w:eastAsia="仿宋"/>
          <w:sz w:val="32"/>
          <w:szCs w:val="32"/>
        </w:rPr>
        <w:t xml:space="preserve">  </w:t>
      </w:r>
      <w:r>
        <w:rPr>
          <w:rFonts w:ascii="仿宋" w:hAnsi="仿宋" w:eastAsia="仿宋"/>
          <w:sz w:val="32"/>
          <w:szCs w:val="32"/>
          <w:highlight w:val="none"/>
        </w:rPr>
        <w:t>信息公开的内容</w:t>
      </w:r>
    </w:p>
    <w:p>
      <w:pPr>
        <w:spacing w:line="580" w:lineRule="exact"/>
        <w:ind w:firstLine="645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（一）企业信息：主要包括企业简介、组织架构、高管人员、工商注册登记等企业基本信息</w:t>
      </w:r>
      <w:r>
        <w:rPr>
          <w:rFonts w:hint="eastAsia" w:ascii="仿宋" w:hAnsi="仿宋" w:eastAsia="仿宋"/>
          <w:sz w:val="32"/>
          <w:szCs w:val="32"/>
          <w:lang w:eastAsia="zh-CN"/>
        </w:rPr>
        <w:t>；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（二）经济信息：主要包括企业年度主要财务经营情况、年度国有资本保值增值情况</w:t>
      </w:r>
      <w:r>
        <w:rPr>
          <w:rFonts w:hint="eastAsia" w:ascii="仿宋" w:hAnsi="仿宋" w:eastAsia="仿宋"/>
          <w:sz w:val="32"/>
          <w:szCs w:val="32"/>
          <w:lang w:eastAsia="zh-CN"/>
        </w:rPr>
        <w:t>；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（三）“三重一大”事项：主要包括重大决策事项、重要干部任免、重大项目投资安排及大额资金运作等情况；</w:t>
      </w:r>
    </w:p>
    <w:p>
      <w:pPr>
        <w:spacing w:line="580" w:lineRule="exact"/>
        <w:ind w:firstLine="645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（四）扶贫帮困等企业履行社会责任情况；</w:t>
      </w:r>
    </w:p>
    <w:p>
      <w:pPr>
        <w:spacing w:line="580" w:lineRule="exact"/>
        <w:ind w:firstLine="645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（五）企业党建情况；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（六）有关部门依法要求公开的监督检查问题整改情况、重大突发事件事态发展和应急处置情况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sz w:val="32"/>
          <w:szCs w:val="32"/>
        </w:rPr>
        <w:t>；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（七）其他依照法律法规规定应当主动公开的信息。</w:t>
      </w:r>
      <w:r>
        <w:rPr>
          <w:rFonts w:ascii="仿宋" w:hAnsi="仿宋" w:eastAsia="仿宋"/>
          <w:sz w:val="32"/>
          <w:szCs w:val="32"/>
        </w:rPr>
        <w:t> </w:t>
      </w:r>
    </w:p>
    <w:p>
      <w:pPr>
        <w:spacing w:line="580" w:lineRule="exact"/>
        <w:ind w:firstLine="640" w:firstLineChars="2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ascii="仿宋" w:hAnsi="仿宋" w:eastAsia="仿宋"/>
          <w:sz w:val="32"/>
          <w:szCs w:val="32"/>
        </w:rPr>
        <w:t>信息公开内容由各相关职能部室提供素材，经分管领导和公司主要领导审批后，按照要求由职能部室专人进行挂网公布。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 xml:space="preserve">第六条  </w:t>
      </w:r>
      <w:r>
        <w:rPr>
          <w:rFonts w:ascii="仿宋" w:hAnsi="仿宋" w:eastAsia="仿宋"/>
          <w:sz w:val="32"/>
          <w:szCs w:val="32"/>
        </w:rPr>
        <w:t>不予公开的信息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（一）涉及国家秘密的信息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ascii="仿宋" w:hAnsi="仿宋" w:eastAsia="仿宋"/>
          <w:sz w:val="32"/>
          <w:szCs w:val="32"/>
        </w:rPr>
        <w:t>涉及商业秘密、个人隐私的信息。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（二）公开后可能会影响检查、调查取证、审议等执法活动的信息。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（三）</w:t>
      </w:r>
      <w:r>
        <w:rPr>
          <w:rFonts w:hint="eastAsia" w:ascii="仿宋" w:hAnsi="仿宋" w:eastAsia="仿宋"/>
          <w:sz w:val="32"/>
          <w:szCs w:val="32"/>
          <w:lang w:eastAsia="zh-CN"/>
        </w:rPr>
        <w:t>利辛环保公司</w:t>
      </w:r>
      <w:r>
        <w:rPr>
          <w:rFonts w:ascii="仿宋" w:hAnsi="仿宋" w:eastAsia="仿宋"/>
          <w:sz w:val="32"/>
          <w:szCs w:val="32"/>
        </w:rPr>
        <w:t>认定的可能对他人隐私和名誉构成侵害、对相关人员合法权益造成损害、对企业及社会的正常秩序带来影响的信息。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（四）其他法律、行政法规规定不予公开的信息。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第四章  审批流程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 xml:space="preserve">第七条 </w:t>
      </w: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ascii="仿宋" w:hAnsi="仿宋" w:eastAsia="仿宋"/>
          <w:sz w:val="32"/>
          <w:szCs w:val="32"/>
        </w:rPr>
        <w:t>需采用</w:t>
      </w:r>
      <w:r>
        <w:rPr>
          <w:rFonts w:hint="eastAsia" w:ascii="仿宋" w:hAnsi="仿宋" w:eastAsia="仿宋"/>
          <w:sz w:val="32"/>
          <w:szCs w:val="32"/>
          <w:lang w:eastAsia="zh-CN"/>
        </w:rPr>
        <w:t>利辛环保公司</w:t>
      </w:r>
      <w:r>
        <w:rPr>
          <w:rFonts w:ascii="仿宋" w:hAnsi="仿宋" w:eastAsia="仿宋"/>
          <w:sz w:val="32"/>
          <w:szCs w:val="32"/>
        </w:rPr>
        <w:t>门户网站形式公开的信息，按照《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利辛皖能环保电力有限公司</w:t>
      </w:r>
      <w:r>
        <w:rPr>
          <w:rFonts w:ascii="仿宋" w:hAnsi="仿宋" w:eastAsia="仿宋"/>
          <w:sz w:val="32"/>
          <w:szCs w:val="32"/>
        </w:rPr>
        <w:t>宣传报道工作管理办法》执行。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 xml:space="preserve">第八条 </w:t>
      </w:r>
      <w:r>
        <w:rPr>
          <w:rFonts w:ascii="仿宋" w:hAnsi="仿宋" w:eastAsia="仿宋"/>
          <w:sz w:val="32"/>
          <w:szCs w:val="32"/>
        </w:rPr>
        <w:t>需采用其他形式公开的信息，经</w:t>
      </w:r>
      <w:r>
        <w:rPr>
          <w:rFonts w:hint="eastAsia" w:ascii="仿宋" w:hAnsi="仿宋" w:eastAsia="仿宋"/>
          <w:sz w:val="32"/>
          <w:szCs w:val="32"/>
        </w:rPr>
        <w:t>相关</w:t>
      </w:r>
      <w:r>
        <w:rPr>
          <w:rFonts w:ascii="仿宋" w:hAnsi="仿宋" w:eastAsia="仿宋"/>
          <w:sz w:val="32"/>
          <w:szCs w:val="32"/>
        </w:rPr>
        <w:t>部门负责人、分管领导</w:t>
      </w:r>
      <w:r>
        <w:rPr>
          <w:rFonts w:hint="eastAsia" w:ascii="仿宋" w:hAnsi="仿宋" w:eastAsia="仿宋"/>
          <w:sz w:val="32"/>
          <w:szCs w:val="32"/>
        </w:rPr>
        <w:t>审核</w:t>
      </w:r>
      <w:r>
        <w:rPr>
          <w:rFonts w:ascii="仿宋" w:hAnsi="仿宋" w:eastAsia="仿宋"/>
          <w:sz w:val="32"/>
          <w:szCs w:val="32"/>
        </w:rPr>
        <w:t>同意，提交</w:t>
      </w:r>
      <w:r>
        <w:rPr>
          <w:rFonts w:hint="eastAsia" w:ascii="仿宋" w:hAnsi="仿宋" w:eastAsia="仿宋"/>
          <w:sz w:val="32"/>
          <w:szCs w:val="32"/>
          <w:lang w:eastAsia="zh-CN"/>
        </w:rPr>
        <w:t>利辛环保公司</w:t>
      </w:r>
      <w:r>
        <w:rPr>
          <w:rFonts w:ascii="仿宋" w:hAnsi="仿宋" w:eastAsia="仿宋"/>
          <w:sz w:val="32"/>
          <w:szCs w:val="32"/>
        </w:rPr>
        <w:t>主要领导审批后方可公开。</w:t>
      </w: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第五章  保密审查</w:t>
      </w: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第九条</w:t>
      </w:r>
      <w:r>
        <w:rPr>
          <w:rFonts w:hint="eastAsia" w:ascii="仿宋" w:hAnsi="仿宋" w:eastAsia="仿宋"/>
          <w:sz w:val="32"/>
          <w:szCs w:val="32"/>
        </w:rPr>
        <w:t xml:space="preserve">  </w:t>
      </w:r>
      <w:r>
        <w:rPr>
          <w:rFonts w:hint="eastAsia" w:ascii="仿宋" w:hAnsi="仿宋" w:eastAsia="仿宋"/>
          <w:sz w:val="32"/>
          <w:szCs w:val="32"/>
          <w:lang w:eastAsia="zh-CN"/>
        </w:rPr>
        <w:t>利辛环保公司</w:t>
      </w:r>
      <w:r>
        <w:rPr>
          <w:rFonts w:ascii="仿宋" w:hAnsi="仿宋" w:eastAsia="仿宋"/>
          <w:sz w:val="32"/>
          <w:szCs w:val="32"/>
        </w:rPr>
        <w:t>在公开信息前，应当依照《中华人民共和国保守国家秘密法》以及其他法律、法规的规定，对拟公开信息进行保密审查，对信息不能确定是否涉密时，应当报</w:t>
      </w:r>
      <w:r>
        <w:rPr>
          <w:rFonts w:hint="eastAsia" w:ascii="仿宋" w:hAnsi="仿宋" w:eastAsia="仿宋"/>
          <w:sz w:val="32"/>
          <w:szCs w:val="32"/>
          <w:lang w:eastAsia="zh-CN"/>
        </w:rPr>
        <w:t>利辛环保公司</w:t>
      </w:r>
      <w:r>
        <w:rPr>
          <w:rFonts w:ascii="仿宋" w:hAnsi="仿宋" w:eastAsia="仿宋"/>
          <w:sz w:val="32"/>
          <w:szCs w:val="32"/>
        </w:rPr>
        <w:t>保密委员会确定。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 xml:space="preserve">第十条  </w:t>
      </w:r>
      <w:r>
        <w:rPr>
          <w:rFonts w:hint="eastAsia" w:ascii="仿宋" w:hAnsi="仿宋" w:eastAsia="仿宋"/>
          <w:sz w:val="32"/>
          <w:szCs w:val="32"/>
          <w:lang w:eastAsia="zh-CN"/>
        </w:rPr>
        <w:t>利辛环保公司</w:t>
      </w:r>
      <w:r>
        <w:rPr>
          <w:rFonts w:ascii="仿宋" w:hAnsi="仿宋" w:eastAsia="仿宋"/>
          <w:sz w:val="32"/>
          <w:szCs w:val="32"/>
        </w:rPr>
        <w:t>保密委员会负责指导各部门对拟公开信息进行保密审查，督促检查信息公开工作中的保密责任落实情况。</w:t>
      </w:r>
    </w:p>
    <w:p>
      <w:pPr>
        <w:spacing w:line="580" w:lineRule="exact"/>
        <w:ind w:firstLine="645"/>
        <w:rPr>
          <w:rFonts w:ascii="黑体" w:hAnsi="黑体" w:eastAsia="黑体"/>
          <w:sz w:val="32"/>
          <w:szCs w:val="32"/>
        </w:rPr>
      </w:pP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第六章  附  则</w:t>
      </w:r>
    </w:p>
    <w:p>
      <w:pPr>
        <w:spacing w:line="580" w:lineRule="exact"/>
        <w:ind w:firstLine="645"/>
        <w:jc w:val="center"/>
        <w:rPr>
          <w:rFonts w:ascii="黑体" w:hAnsi="黑体" w:eastAsia="黑体"/>
          <w:sz w:val="32"/>
          <w:szCs w:val="32"/>
        </w:rPr>
      </w:pPr>
    </w:p>
    <w:p>
      <w:pPr>
        <w:widowControl/>
        <w:ind w:firstLine="640" w:firstLineChars="2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 xml:space="preserve">第十一条 </w:t>
      </w:r>
      <w:r>
        <w:rPr>
          <w:rFonts w:hint="eastAsia" w:ascii="仿宋" w:hAnsi="仿宋" w:eastAsia="仿宋"/>
          <w:sz w:val="32"/>
          <w:szCs w:val="32"/>
        </w:rPr>
        <w:t>本办法由</w:t>
      </w:r>
      <w:r>
        <w:rPr>
          <w:rFonts w:hint="eastAsia" w:ascii="仿宋" w:hAnsi="仿宋" w:eastAsia="仿宋"/>
          <w:sz w:val="32"/>
          <w:szCs w:val="32"/>
          <w:lang w:eastAsia="zh-CN"/>
        </w:rPr>
        <w:t>利辛环保公司总经理工作部</w:t>
      </w:r>
      <w:r>
        <w:rPr>
          <w:rFonts w:hint="eastAsia" w:ascii="仿宋" w:hAnsi="仿宋" w:eastAsia="仿宋"/>
          <w:sz w:val="32"/>
          <w:szCs w:val="32"/>
        </w:rPr>
        <w:t>负责解释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第十二条</w:t>
      </w: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本办法自</w:t>
      </w:r>
      <w:r>
        <w:rPr>
          <w:rFonts w:ascii="仿宋" w:hAnsi="仿宋" w:eastAsia="仿宋"/>
          <w:sz w:val="32"/>
          <w:szCs w:val="32"/>
        </w:rPr>
        <w:t>印发之日起施行。</w:t>
      </w:r>
    </w:p>
    <w:p>
      <w:pPr>
        <w:widowControl/>
        <w:ind w:firstLine="640" w:firstLineChars="200"/>
        <w:jc w:val="left"/>
        <w:rPr>
          <w:rFonts w:ascii="仿宋" w:hAnsi="仿宋" w:eastAsia="仿宋"/>
          <w:sz w:val="32"/>
          <w:szCs w:val="32"/>
        </w:rPr>
      </w:pPr>
    </w:p>
    <w:p>
      <w:pPr>
        <w:pStyle w:val="2"/>
      </w:pPr>
      <w:bookmarkStart w:id="0" w:name="_Toc7142"/>
    </w:p>
    <w:bookmarkEnd w:id="0"/>
    <w:p/>
    <w:sectPr>
      <w:footerReference r:id="rId3" w:type="default"/>
      <w:pgSz w:w="11906" w:h="16838"/>
      <w:pgMar w:top="1814" w:right="1588" w:bottom="2098" w:left="1304" w:header="851" w:footer="992" w:gutter="0"/>
      <w:pgNumType w:fmt="numberInDash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3 -</w:t>
    </w:r>
    <w:r>
      <w:rPr>
        <w:rFonts w:ascii="宋体" w:hAnsi="宋体"/>
        <w:sz w:val="28"/>
        <w:szCs w:val="28"/>
      </w:rPr>
      <w:fldChar w:fldCharType="end"/>
    </w:r>
  </w:p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EDA"/>
    <w:rsid w:val="0000073F"/>
    <w:rsid w:val="00051F2D"/>
    <w:rsid w:val="00057CFA"/>
    <w:rsid w:val="000802FF"/>
    <w:rsid w:val="000D6551"/>
    <w:rsid w:val="00112EDA"/>
    <w:rsid w:val="00140ED5"/>
    <w:rsid w:val="0014303C"/>
    <w:rsid w:val="00190285"/>
    <w:rsid w:val="001C1371"/>
    <w:rsid w:val="001C70D8"/>
    <w:rsid w:val="001D0E81"/>
    <w:rsid w:val="001E050B"/>
    <w:rsid w:val="00204252"/>
    <w:rsid w:val="002C14D2"/>
    <w:rsid w:val="0032302D"/>
    <w:rsid w:val="003379EF"/>
    <w:rsid w:val="00356CDC"/>
    <w:rsid w:val="00362FD7"/>
    <w:rsid w:val="00364E6F"/>
    <w:rsid w:val="00380A91"/>
    <w:rsid w:val="00381A87"/>
    <w:rsid w:val="003968C5"/>
    <w:rsid w:val="003A50F0"/>
    <w:rsid w:val="003B6AF5"/>
    <w:rsid w:val="003D2EA8"/>
    <w:rsid w:val="003E0F33"/>
    <w:rsid w:val="003E229E"/>
    <w:rsid w:val="00462F58"/>
    <w:rsid w:val="00486B42"/>
    <w:rsid w:val="00544746"/>
    <w:rsid w:val="005606C4"/>
    <w:rsid w:val="005859CC"/>
    <w:rsid w:val="005B653C"/>
    <w:rsid w:val="006062C3"/>
    <w:rsid w:val="00626050"/>
    <w:rsid w:val="0063557C"/>
    <w:rsid w:val="006449B2"/>
    <w:rsid w:val="00650D6B"/>
    <w:rsid w:val="006562B4"/>
    <w:rsid w:val="0066723A"/>
    <w:rsid w:val="006921DA"/>
    <w:rsid w:val="006D7517"/>
    <w:rsid w:val="007327B3"/>
    <w:rsid w:val="00757235"/>
    <w:rsid w:val="00776B42"/>
    <w:rsid w:val="00786FBE"/>
    <w:rsid w:val="007A2D32"/>
    <w:rsid w:val="00801641"/>
    <w:rsid w:val="00884610"/>
    <w:rsid w:val="00897142"/>
    <w:rsid w:val="008A590F"/>
    <w:rsid w:val="009217C3"/>
    <w:rsid w:val="00927434"/>
    <w:rsid w:val="00951D58"/>
    <w:rsid w:val="0096429F"/>
    <w:rsid w:val="009D789B"/>
    <w:rsid w:val="00A2181F"/>
    <w:rsid w:val="00A73320"/>
    <w:rsid w:val="00A80169"/>
    <w:rsid w:val="00AD1AF3"/>
    <w:rsid w:val="00B05AB2"/>
    <w:rsid w:val="00B16A09"/>
    <w:rsid w:val="00B2410A"/>
    <w:rsid w:val="00B25AFE"/>
    <w:rsid w:val="00B8288B"/>
    <w:rsid w:val="00B96069"/>
    <w:rsid w:val="00B96359"/>
    <w:rsid w:val="00C22AEA"/>
    <w:rsid w:val="00C333E3"/>
    <w:rsid w:val="00C357B1"/>
    <w:rsid w:val="00C500EC"/>
    <w:rsid w:val="00CE0E28"/>
    <w:rsid w:val="00CF3B26"/>
    <w:rsid w:val="00D0458C"/>
    <w:rsid w:val="00D47375"/>
    <w:rsid w:val="00DB2E0F"/>
    <w:rsid w:val="00DB3C63"/>
    <w:rsid w:val="00DB3E78"/>
    <w:rsid w:val="00DB654C"/>
    <w:rsid w:val="00DC6DA3"/>
    <w:rsid w:val="00E0187A"/>
    <w:rsid w:val="00E137A6"/>
    <w:rsid w:val="00E66BB5"/>
    <w:rsid w:val="00E67584"/>
    <w:rsid w:val="00E72303"/>
    <w:rsid w:val="00E85ED7"/>
    <w:rsid w:val="00F23C24"/>
    <w:rsid w:val="00F27EBD"/>
    <w:rsid w:val="00F73856"/>
    <w:rsid w:val="00F91235"/>
    <w:rsid w:val="00FD218D"/>
    <w:rsid w:val="03045209"/>
    <w:rsid w:val="0A8A2498"/>
    <w:rsid w:val="0E802627"/>
    <w:rsid w:val="0EAF6971"/>
    <w:rsid w:val="0EC11709"/>
    <w:rsid w:val="0F931DEF"/>
    <w:rsid w:val="131D623D"/>
    <w:rsid w:val="138D23A3"/>
    <w:rsid w:val="184B525C"/>
    <w:rsid w:val="1D187454"/>
    <w:rsid w:val="1E7948A6"/>
    <w:rsid w:val="236C49D9"/>
    <w:rsid w:val="27EB7E66"/>
    <w:rsid w:val="285D3C50"/>
    <w:rsid w:val="2CC10754"/>
    <w:rsid w:val="2D2C202A"/>
    <w:rsid w:val="2DAD2DB1"/>
    <w:rsid w:val="2F5573EB"/>
    <w:rsid w:val="2FF10740"/>
    <w:rsid w:val="30127312"/>
    <w:rsid w:val="307A633A"/>
    <w:rsid w:val="30F85AFE"/>
    <w:rsid w:val="31BB65DE"/>
    <w:rsid w:val="33734F42"/>
    <w:rsid w:val="35941FDE"/>
    <w:rsid w:val="38B23CA4"/>
    <w:rsid w:val="3B6948AB"/>
    <w:rsid w:val="3C3814A4"/>
    <w:rsid w:val="3C681D8A"/>
    <w:rsid w:val="3D3504AB"/>
    <w:rsid w:val="41C55588"/>
    <w:rsid w:val="43AC487E"/>
    <w:rsid w:val="43FB1735"/>
    <w:rsid w:val="4426566F"/>
    <w:rsid w:val="447640EE"/>
    <w:rsid w:val="46CC73B9"/>
    <w:rsid w:val="498D56B8"/>
    <w:rsid w:val="4D526C76"/>
    <w:rsid w:val="4FD31A5D"/>
    <w:rsid w:val="53C06C31"/>
    <w:rsid w:val="53FC6A34"/>
    <w:rsid w:val="57146F8E"/>
    <w:rsid w:val="5975743C"/>
    <w:rsid w:val="5A401E1F"/>
    <w:rsid w:val="5BE60B0F"/>
    <w:rsid w:val="5CCC5D53"/>
    <w:rsid w:val="5D017965"/>
    <w:rsid w:val="5FCF7368"/>
    <w:rsid w:val="60506600"/>
    <w:rsid w:val="69F07298"/>
    <w:rsid w:val="6B1441F9"/>
    <w:rsid w:val="700C2451"/>
    <w:rsid w:val="76854D0B"/>
    <w:rsid w:val="77936AFB"/>
    <w:rsid w:val="7FB34A12"/>
    <w:rsid w:val="7FBD2B5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5"/>
    <w:unhideWhenUsed/>
    <w:qFormat/>
    <w:uiPriority w:val="0"/>
    <w:pPr>
      <w:keepNext/>
      <w:keepLines/>
      <w:spacing w:line="600" w:lineRule="exact"/>
      <w:jc w:val="center"/>
      <w:outlineLvl w:val="1"/>
    </w:pPr>
    <w:rPr>
      <w:rFonts w:ascii="Arial" w:hAnsi="Arial" w:eastAsia="方正小标宋简体"/>
      <w:sz w:val="44"/>
      <w:szCs w:val="24"/>
    </w:rPr>
  </w:style>
  <w:style w:type="paragraph" w:styleId="3">
    <w:name w:val="heading 3"/>
    <w:basedOn w:val="1"/>
    <w:next w:val="1"/>
    <w:link w:val="16"/>
    <w:unhideWhenUsed/>
    <w:qFormat/>
    <w:uiPriority w:val="0"/>
    <w:pPr>
      <w:keepNext/>
      <w:keepLines/>
      <w:spacing w:line="400" w:lineRule="exact"/>
      <w:jc w:val="center"/>
      <w:outlineLvl w:val="2"/>
    </w:pPr>
    <w:rPr>
      <w:rFonts w:eastAsia="黑体"/>
      <w:sz w:val="30"/>
      <w:szCs w:val="2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ate"/>
    <w:basedOn w:val="1"/>
    <w:next w:val="1"/>
    <w:link w:val="14"/>
    <w:semiHidden/>
    <w:unhideWhenUsed/>
    <w:qFormat/>
    <w:uiPriority w:val="99"/>
    <w:pPr>
      <w:ind w:left="100" w:leftChars="2500"/>
    </w:pPr>
  </w:style>
  <w:style w:type="paragraph" w:styleId="5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customStyle="1" w:styleId="11">
    <w:name w:val="页眉 Char"/>
    <w:basedOn w:val="10"/>
    <w:link w:val="7"/>
    <w:qFormat/>
    <w:uiPriority w:val="99"/>
    <w:rPr>
      <w:sz w:val="18"/>
      <w:szCs w:val="18"/>
    </w:rPr>
  </w:style>
  <w:style w:type="character" w:customStyle="1" w:styleId="12">
    <w:name w:val="页脚 Char"/>
    <w:basedOn w:val="10"/>
    <w:link w:val="6"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日期 Char"/>
    <w:basedOn w:val="10"/>
    <w:link w:val="4"/>
    <w:semiHidden/>
    <w:qFormat/>
    <w:uiPriority w:val="99"/>
  </w:style>
  <w:style w:type="character" w:customStyle="1" w:styleId="15">
    <w:name w:val="标题 2 Char"/>
    <w:basedOn w:val="10"/>
    <w:link w:val="2"/>
    <w:qFormat/>
    <w:uiPriority w:val="0"/>
    <w:rPr>
      <w:rFonts w:ascii="Arial" w:hAnsi="Arial" w:eastAsia="方正小标宋简体"/>
      <w:sz w:val="44"/>
      <w:szCs w:val="24"/>
    </w:rPr>
  </w:style>
  <w:style w:type="character" w:customStyle="1" w:styleId="16">
    <w:name w:val="标题 3 Char"/>
    <w:basedOn w:val="10"/>
    <w:link w:val="3"/>
    <w:qFormat/>
    <w:uiPriority w:val="0"/>
    <w:rPr>
      <w:rFonts w:eastAsia="黑体"/>
      <w:sz w:val="30"/>
      <w:szCs w:val="24"/>
    </w:rPr>
  </w:style>
  <w:style w:type="character" w:customStyle="1" w:styleId="17">
    <w:name w:val="批注框文本 Char"/>
    <w:basedOn w:val="10"/>
    <w:link w:val="5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4</Pages>
  <Words>195</Words>
  <Characters>1116</Characters>
  <Lines>9</Lines>
  <Paragraphs>2</Paragraphs>
  <TotalTime>19</TotalTime>
  <ScaleCrop>false</ScaleCrop>
  <LinksUpToDate>false</LinksUpToDate>
  <CharactersWithSpaces>1309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2021-12-14T04:02:00Z</dcterms:created>
  <dc:creator>USER-</dc:creator>
  <cp:lastModifiedBy>高绪鑫</cp:lastModifiedBy>
  <dcterms:modified xsi:type="dcterms:W3CDTF">2022-11-07T04:49:12Z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FD2F38A24E5D4754B724A51E74F495F3</vt:lpwstr>
  </property>
</Properties>
</file>