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37AAE" w14:textId="77777777" w:rsidR="003924F6" w:rsidRDefault="003924F6" w:rsidP="003924F6">
      <w:pPr>
        <w:widowControl/>
        <w:spacing w:line="580" w:lineRule="exact"/>
        <w:rPr>
          <w:rFonts w:ascii="方正小标宋简体" w:eastAsia="方正小标宋简体" w:hAnsi="仿宋"/>
          <w:sz w:val="44"/>
          <w:szCs w:val="44"/>
        </w:rPr>
      </w:pPr>
      <w:bookmarkStart w:id="0" w:name="_GoBack"/>
    </w:p>
    <w:p w14:paraId="1435230A" w14:textId="77777777" w:rsidR="003924F6" w:rsidRDefault="003924F6" w:rsidP="003924F6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 w:rsidRPr="003924F6">
        <w:rPr>
          <w:rFonts w:ascii="宋体" w:eastAsia="方正小标宋简体" w:hAnsi="宋体" w:hint="eastAsia"/>
          <w:kern w:val="0"/>
          <w:sz w:val="44"/>
          <w:szCs w:val="44"/>
        </w:rPr>
        <w:t>安徽皖能恒发电力检修有限公司</w:t>
      </w:r>
    </w:p>
    <w:p w14:paraId="3ED31204" w14:textId="5697AF83" w:rsidR="003924F6" w:rsidRDefault="003924F6" w:rsidP="003924F6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>
        <w:rPr>
          <w:rFonts w:ascii="宋体" w:eastAsia="方正小标宋简体" w:hAnsi="宋体" w:hint="eastAsia"/>
          <w:kern w:val="0"/>
          <w:sz w:val="44"/>
          <w:szCs w:val="44"/>
        </w:rPr>
        <w:t>信息公开管理办法</w:t>
      </w:r>
    </w:p>
    <w:p w14:paraId="4266FC2B" w14:textId="77777777" w:rsidR="003924F6" w:rsidRDefault="003924F6" w:rsidP="003924F6">
      <w:pPr>
        <w:spacing w:line="58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（2022年10月制定）</w:t>
      </w:r>
    </w:p>
    <w:p w14:paraId="03E4D9DD" w14:textId="77777777" w:rsidR="003924F6" w:rsidRDefault="003924F6" w:rsidP="003924F6">
      <w:pPr>
        <w:spacing w:line="58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14:paraId="7D869766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第一章  总  则</w:t>
      </w:r>
    </w:p>
    <w:p w14:paraId="2F6B1306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39C5A778" w14:textId="4A1C0B60" w:rsidR="003924F6" w:rsidRDefault="003924F6" w:rsidP="003924F6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第一条  </w:t>
      </w:r>
      <w:r>
        <w:rPr>
          <w:rFonts w:ascii="仿宋" w:eastAsia="仿宋" w:hAnsi="仿宋"/>
          <w:sz w:val="32"/>
          <w:szCs w:val="32"/>
        </w:rPr>
        <w:t>为规范</w:t>
      </w:r>
      <w:r w:rsidRPr="003924F6">
        <w:rPr>
          <w:rFonts w:ascii="仿宋" w:eastAsia="仿宋" w:hAnsi="仿宋" w:hint="eastAsia"/>
          <w:sz w:val="32"/>
          <w:szCs w:val="32"/>
        </w:rPr>
        <w:t>安徽皖能恒发电力检修有限公司</w:t>
      </w:r>
      <w:r>
        <w:rPr>
          <w:rFonts w:ascii="仿宋" w:eastAsia="仿宋" w:hAnsi="仿宋"/>
          <w:sz w:val="32"/>
          <w:szCs w:val="32"/>
        </w:rPr>
        <w:t>（以下简称“公司”）信息公开工作，提高公司工作透明度，主动接受社会监督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结合公司实际，特制定本</w:t>
      </w:r>
      <w:r>
        <w:rPr>
          <w:rFonts w:ascii="仿宋" w:eastAsia="仿宋" w:hAnsi="仿宋" w:hint="eastAsia"/>
          <w:sz w:val="32"/>
          <w:szCs w:val="32"/>
        </w:rPr>
        <w:t>办法</w:t>
      </w:r>
      <w:r>
        <w:rPr>
          <w:rFonts w:ascii="仿宋" w:eastAsia="仿宋" w:hAnsi="仿宋"/>
          <w:sz w:val="32"/>
          <w:szCs w:val="32"/>
        </w:rPr>
        <w:t>。</w:t>
      </w:r>
    </w:p>
    <w:p w14:paraId="6EB67BB6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第二条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>公司针对不同的信息选择适合的公开方式，包括公司门户网站、微信</w:t>
      </w:r>
      <w:r>
        <w:rPr>
          <w:rFonts w:ascii="仿宋" w:eastAsia="仿宋" w:hAnsi="仿宋" w:hint="eastAsia"/>
          <w:sz w:val="32"/>
          <w:szCs w:val="32"/>
        </w:rPr>
        <w:t>公众号</w:t>
      </w:r>
      <w:r>
        <w:rPr>
          <w:rFonts w:ascii="仿宋" w:eastAsia="仿宋" w:hAnsi="仿宋"/>
          <w:sz w:val="32"/>
          <w:szCs w:val="32"/>
        </w:rPr>
        <w:t>等。</w:t>
      </w:r>
      <w:r>
        <w:rPr>
          <w:rFonts w:ascii="仿宋" w:eastAsia="仿宋" w:hAnsi="仿宋" w:hint="eastAsia"/>
          <w:sz w:val="32"/>
          <w:szCs w:val="32"/>
        </w:rPr>
        <w:t xml:space="preserve">  </w:t>
      </w:r>
    </w:p>
    <w:p w14:paraId="69B4DC24" w14:textId="77777777" w:rsidR="003924F6" w:rsidRDefault="003924F6" w:rsidP="003924F6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</w:t>
      </w:r>
      <w:r>
        <w:rPr>
          <w:rFonts w:ascii="仿宋" w:eastAsia="仿宋" w:hAnsi="仿宋"/>
          <w:b/>
          <w:sz w:val="32"/>
          <w:szCs w:val="32"/>
        </w:rPr>
        <w:t>三条</w:t>
      </w:r>
      <w:r>
        <w:rPr>
          <w:rFonts w:ascii="仿宋" w:eastAsia="仿宋" w:hAnsi="仿宋" w:hint="eastAsia"/>
          <w:sz w:val="32"/>
          <w:szCs w:val="32"/>
        </w:rPr>
        <w:t xml:space="preserve">  公司办公室</w:t>
      </w:r>
      <w:r>
        <w:rPr>
          <w:rFonts w:ascii="仿宋" w:eastAsia="仿宋" w:hAnsi="仿宋"/>
          <w:sz w:val="32"/>
          <w:szCs w:val="32"/>
        </w:rPr>
        <w:t>作为信息公开的牵头部门，负责制订管理制度及日常工作；公司各</w:t>
      </w:r>
      <w:r>
        <w:rPr>
          <w:rFonts w:ascii="仿宋" w:eastAsia="仿宋" w:hAnsi="仿宋" w:hint="eastAsia"/>
          <w:sz w:val="32"/>
          <w:szCs w:val="32"/>
        </w:rPr>
        <w:t>部门</w:t>
      </w:r>
      <w:r>
        <w:rPr>
          <w:rFonts w:ascii="仿宋" w:eastAsia="仿宋" w:hAnsi="仿宋"/>
          <w:sz w:val="32"/>
          <w:szCs w:val="32"/>
        </w:rPr>
        <w:t>依据本制度，在职责范围内做好信息公开工作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A6E47FD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53CC98DD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第二章  信息公开的</w:t>
      </w:r>
      <w:r>
        <w:rPr>
          <w:rFonts w:ascii="黑体" w:eastAsia="黑体" w:hAnsi="黑体"/>
          <w:sz w:val="32"/>
          <w:szCs w:val="32"/>
        </w:rPr>
        <w:t>原则</w:t>
      </w:r>
    </w:p>
    <w:p w14:paraId="6B113BF6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0F3638DE" w14:textId="77777777" w:rsidR="003924F6" w:rsidRDefault="003924F6" w:rsidP="003924F6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第四条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信息公开</w:t>
      </w:r>
      <w:r>
        <w:rPr>
          <w:rFonts w:ascii="仿宋" w:eastAsia="仿宋" w:hAnsi="仿宋"/>
          <w:sz w:val="32"/>
          <w:szCs w:val="32"/>
        </w:rPr>
        <w:t>坚持依法合规、真实准确、及时公开并严格责任的原则。</w:t>
      </w:r>
    </w:p>
    <w:p w14:paraId="2E3050BA" w14:textId="77777777" w:rsidR="003924F6" w:rsidRDefault="003924F6" w:rsidP="003924F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 w14:paraId="0E95AC44" w14:textId="77777777" w:rsidR="003924F6" w:rsidRDefault="003924F6" w:rsidP="003924F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（二）真实准确。公开的信息应当真实、准确，不得有虚假记载、误导性陈述或者重大遗漏。</w:t>
      </w:r>
    </w:p>
    <w:p w14:paraId="1EFE6520" w14:textId="77777777" w:rsidR="003924F6" w:rsidRDefault="003924F6" w:rsidP="003924F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（三）及时公开。应当公开的信息应采取适当方式及时公开，不得隐瞒、拖延或不公开。</w:t>
      </w:r>
    </w:p>
    <w:p w14:paraId="207A4DD9" w14:textId="77777777" w:rsidR="003924F6" w:rsidRDefault="003924F6" w:rsidP="003924F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（四）严格责任。公司相关部门按照“谁形成谁公开，谁公开谁负责”的</w:t>
      </w:r>
      <w:r>
        <w:rPr>
          <w:rFonts w:ascii="仿宋" w:eastAsia="仿宋" w:hAnsi="仿宋" w:hint="eastAsia"/>
          <w:sz w:val="32"/>
          <w:szCs w:val="32"/>
        </w:rPr>
        <w:t>原则</w:t>
      </w:r>
      <w:r>
        <w:rPr>
          <w:rFonts w:ascii="仿宋" w:eastAsia="仿宋" w:hAnsi="仿宋"/>
          <w:sz w:val="32"/>
          <w:szCs w:val="32"/>
        </w:rPr>
        <w:t>，对提供的公开信息负责。</w:t>
      </w:r>
    </w:p>
    <w:p w14:paraId="0F0953C7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73DFB9E1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第三章  信息公开的内容</w:t>
      </w:r>
    </w:p>
    <w:p w14:paraId="68EADC9B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14:paraId="151E077E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第五条</w:t>
      </w:r>
      <w:r>
        <w:rPr>
          <w:rFonts w:ascii="仿宋" w:eastAsia="仿宋" w:hAnsi="仿宋"/>
          <w:sz w:val="32"/>
          <w:szCs w:val="32"/>
        </w:rPr>
        <w:t> 信息公开的内容 </w:t>
      </w:r>
    </w:p>
    <w:p w14:paraId="3C1236CE" w14:textId="16977E7C" w:rsidR="003924F6" w:rsidRPr="00EA0379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主要包括企业简介、公司主要领导、工商注册登记等企业基本信息；</w:t>
      </w:r>
    </w:p>
    <w:p w14:paraId="21CD41FF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第六条 </w:t>
      </w:r>
      <w:r>
        <w:rPr>
          <w:rFonts w:ascii="仿宋" w:eastAsia="仿宋" w:hAnsi="仿宋"/>
          <w:sz w:val="32"/>
          <w:szCs w:val="32"/>
        </w:rPr>
        <w:t>不予公开的信息</w:t>
      </w:r>
    </w:p>
    <w:p w14:paraId="5A69A036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（一）涉及国家秘密的信息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涉及商业秘密、个人隐私的信息。</w:t>
      </w:r>
    </w:p>
    <w:p w14:paraId="213429E3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（二）公开后可能会影响检查、调查取证、审议等执法活动的信息。</w:t>
      </w:r>
    </w:p>
    <w:p w14:paraId="69379D03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（三）公司认定的可能对他人隐私和名誉构成侵害、对相关人员合法权益造成损害、对企业及社会的正常秩序带来影响的信息。</w:t>
      </w:r>
    </w:p>
    <w:p w14:paraId="158F7B19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（四）其他法律、行政法规规定不予公开的信息。</w:t>
      </w:r>
    </w:p>
    <w:p w14:paraId="3C721CFD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14:paraId="00CEE484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第四章  审批流程</w:t>
      </w:r>
    </w:p>
    <w:p w14:paraId="1C213DD3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14:paraId="424D7F07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第七条 </w:t>
      </w:r>
      <w:r>
        <w:rPr>
          <w:rFonts w:ascii="仿宋" w:eastAsia="仿宋" w:hAnsi="仿宋" w:hint="eastAsia"/>
          <w:sz w:val="32"/>
          <w:szCs w:val="32"/>
        </w:rPr>
        <w:t xml:space="preserve"> 需采用公司门户网站、微信公众号形式公开的信息，经相关部门负责人、公司领导审核同意后方可公开。</w:t>
      </w:r>
    </w:p>
    <w:p w14:paraId="320EF770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03375537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第五章  保密审查</w:t>
      </w:r>
    </w:p>
    <w:p w14:paraId="7CCCC411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568ABD02" w14:textId="77777777" w:rsidR="003924F6" w:rsidRPr="00B24DD5" w:rsidRDefault="003924F6" w:rsidP="003924F6">
      <w:pPr>
        <w:spacing w:line="580" w:lineRule="exact"/>
        <w:ind w:firstLine="645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第九条</w:t>
      </w:r>
      <w:r>
        <w:rPr>
          <w:rFonts w:ascii="仿宋" w:eastAsia="仿宋" w:hAnsi="仿宋"/>
          <w:sz w:val="32"/>
          <w:szCs w:val="32"/>
        </w:rPr>
        <w:t> 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ascii="仿宋" w:eastAsia="仿宋" w:hAnsi="仿宋" w:hint="eastAsia"/>
          <w:sz w:val="32"/>
          <w:szCs w:val="32"/>
        </w:rPr>
        <w:t>公司</w:t>
      </w:r>
      <w:r w:rsidRPr="00B24DD5">
        <w:rPr>
          <w:rFonts w:ascii="仿宋" w:eastAsia="仿宋" w:hAnsi="仿宋" w:hint="eastAsia"/>
          <w:color w:val="000000" w:themeColor="text1"/>
          <w:sz w:val="32"/>
          <w:szCs w:val="32"/>
        </w:rPr>
        <w:t>保密工作领导小组</w:t>
      </w:r>
      <w:r w:rsidRPr="00B24DD5">
        <w:rPr>
          <w:rFonts w:ascii="仿宋" w:eastAsia="仿宋" w:hAnsi="仿宋"/>
          <w:color w:val="000000" w:themeColor="text1"/>
          <w:sz w:val="32"/>
          <w:szCs w:val="32"/>
        </w:rPr>
        <w:t>确定。</w:t>
      </w:r>
    </w:p>
    <w:p w14:paraId="2381D7CF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第十条  </w:t>
      </w:r>
      <w:r>
        <w:rPr>
          <w:rFonts w:ascii="仿宋" w:eastAsia="仿宋" w:hAnsi="仿宋"/>
          <w:sz w:val="32"/>
          <w:szCs w:val="32"/>
        </w:rPr>
        <w:t>公司办公室负责指导各部门对拟公开信息进行保密审查，督促检查信息公开工作中的保密责任落实情况。</w:t>
      </w:r>
    </w:p>
    <w:p w14:paraId="4740F11F" w14:textId="77777777" w:rsidR="003924F6" w:rsidRDefault="003924F6" w:rsidP="003924F6">
      <w:pPr>
        <w:spacing w:line="58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/>
          <w:color w:val="FF0000"/>
          <w:sz w:val="32"/>
          <w:szCs w:val="32"/>
        </w:rPr>
        <w:t xml:space="preserve"> </w:t>
      </w:r>
    </w:p>
    <w:p w14:paraId="216F12B2" w14:textId="77777777" w:rsidR="003924F6" w:rsidRDefault="003924F6" w:rsidP="003924F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第六章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附  则</w:t>
      </w:r>
    </w:p>
    <w:p w14:paraId="3D2D07BD" w14:textId="77777777" w:rsidR="003924F6" w:rsidRDefault="003924F6" w:rsidP="003924F6">
      <w:pPr>
        <w:spacing w:line="580" w:lineRule="exact"/>
        <w:ind w:firstLine="645"/>
        <w:jc w:val="center"/>
        <w:rPr>
          <w:rFonts w:ascii="黑体" w:eastAsia="黑体" w:hAnsi="黑体"/>
          <w:sz w:val="32"/>
          <w:szCs w:val="32"/>
        </w:rPr>
      </w:pPr>
    </w:p>
    <w:p w14:paraId="038EA5AC" w14:textId="77777777" w:rsidR="003924F6" w:rsidRDefault="003924F6" w:rsidP="003924F6">
      <w:pPr>
        <w:widowControl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第十一条 </w:t>
      </w:r>
      <w:r>
        <w:rPr>
          <w:rFonts w:ascii="仿宋" w:eastAsia="仿宋" w:hAnsi="仿宋" w:hint="eastAsia"/>
          <w:sz w:val="32"/>
          <w:szCs w:val="32"/>
        </w:rPr>
        <w:t>本办法由公司办公室负责解释</w:t>
      </w:r>
    </w:p>
    <w:p w14:paraId="127659F4" w14:textId="77777777" w:rsidR="003924F6" w:rsidRDefault="003924F6" w:rsidP="003924F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第十二条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本办法自</w:t>
      </w:r>
      <w:r>
        <w:rPr>
          <w:rFonts w:ascii="仿宋" w:eastAsia="仿宋" w:hAnsi="仿宋"/>
          <w:sz w:val="32"/>
          <w:szCs w:val="32"/>
        </w:rPr>
        <w:t>印发之日起施行。</w:t>
      </w:r>
    </w:p>
    <w:p w14:paraId="6165AE65" w14:textId="77777777" w:rsidR="003924F6" w:rsidRDefault="003924F6" w:rsidP="003924F6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14:paraId="14E040D8" w14:textId="77777777" w:rsidR="003924F6" w:rsidRDefault="003924F6" w:rsidP="003924F6">
      <w:pPr>
        <w:pStyle w:val="2"/>
      </w:pPr>
      <w:bookmarkStart w:id="1" w:name="_Toc7142"/>
    </w:p>
    <w:bookmarkEnd w:id="1"/>
    <w:p w14:paraId="7A246460" w14:textId="77777777" w:rsidR="003924F6" w:rsidRDefault="003924F6" w:rsidP="003924F6"/>
    <w:bookmarkEnd w:id="0"/>
    <w:p w14:paraId="61616CD9" w14:textId="77777777" w:rsidR="009831A3" w:rsidRPr="003924F6" w:rsidRDefault="009831A3"/>
    <w:sectPr w:rsidR="009831A3" w:rsidRPr="003924F6" w:rsidSect="00C70706">
      <w:footerReference w:type="default" r:id="rId6"/>
      <w:pgSz w:w="11906" w:h="16838"/>
      <w:pgMar w:top="993" w:right="1588" w:bottom="2098" w:left="1304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BF246" w14:textId="77777777" w:rsidR="00CB24CF" w:rsidRDefault="00CB24CF" w:rsidP="003924F6">
      <w:r>
        <w:separator/>
      </w:r>
    </w:p>
  </w:endnote>
  <w:endnote w:type="continuationSeparator" w:id="0">
    <w:p w14:paraId="52E47D34" w14:textId="77777777" w:rsidR="00CB24CF" w:rsidRDefault="00CB24CF" w:rsidP="0039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BA2C5" w14:textId="77777777" w:rsidR="008A1F51" w:rsidRDefault="00CB24CF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Pr="00946CE6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62104EFC" w14:textId="77777777" w:rsidR="008A1F51" w:rsidRDefault="00CB24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F70C8" w14:textId="77777777" w:rsidR="00CB24CF" w:rsidRDefault="00CB24CF" w:rsidP="003924F6">
      <w:r>
        <w:separator/>
      </w:r>
    </w:p>
  </w:footnote>
  <w:footnote w:type="continuationSeparator" w:id="0">
    <w:p w14:paraId="1F3286D2" w14:textId="77777777" w:rsidR="00CB24CF" w:rsidRDefault="00CB24CF" w:rsidP="00392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1A3"/>
    <w:rsid w:val="00322200"/>
    <w:rsid w:val="003924F6"/>
    <w:rsid w:val="009831A3"/>
    <w:rsid w:val="00CB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696014"/>
  <w15:chartTrackingRefBased/>
  <w15:docId w15:val="{F6FCE362-A84E-47E4-8445-346ED0BA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24F6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0"/>
    <w:unhideWhenUsed/>
    <w:qFormat/>
    <w:rsid w:val="003924F6"/>
    <w:pPr>
      <w:keepNext/>
      <w:keepLines/>
      <w:spacing w:line="600" w:lineRule="exact"/>
      <w:jc w:val="center"/>
      <w:outlineLvl w:val="1"/>
    </w:pPr>
    <w:rPr>
      <w:rFonts w:ascii="Arial" w:eastAsia="方正小标宋简体" w:hAnsi="Arial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24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924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924F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3924F6"/>
    <w:rPr>
      <w:rFonts w:ascii="Arial" w:eastAsia="方正小标宋简体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李牧原</dc:creator>
  <cp:keywords/>
  <dc:description/>
  <cp:lastModifiedBy>李牧原</cp:lastModifiedBy>
  <cp:revision>2</cp:revision>
  <dcterms:created xsi:type="dcterms:W3CDTF">2022-11-07T07:57:00Z</dcterms:created>
  <dcterms:modified xsi:type="dcterms:W3CDTF">2022-11-07T08:31:00Z</dcterms:modified>
</cp:coreProperties>
</file>